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815" w:type="dxa"/>
        <w:tblInd w:w="103" w:type="dxa"/>
        <w:tblLook w:val="04A0" w:firstRow="1" w:lastRow="0" w:firstColumn="1" w:lastColumn="0" w:noHBand="0" w:noVBand="1"/>
      </w:tblPr>
      <w:tblGrid>
        <w:gridCol w:w="2088"/>
        <w:gridCol w:w="1607"/>
        <w:gridCol w:w="10319"/>
        <w:gridCol w:w="1801"/>
      </w:tblGrid>
      <w:tr w:rsidR="00883F75" w:rsidRPr="002B0868" w:rsidTr="00A6385C">
        <w:trPr>
          <w:trHeight w:val="1500"/>
        </w:trPr>
        <w:tc>
          <w:tcPr>
            <w:tcW w:w="2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3F75" w:rsidRPr="002B0868" w:rsidRDefault="00883F75" w:rsidP="00ED0A15">
            <w:pPr>
              <w:spacing w:after="0" w:line="240" w:lineRule="auto"/>
              <w:jc w:val="center"/>
              <w:rPr>
                <w:rFonts w:ascii="Times New Roman" w:eastAsia="Times New Roman" w:hAnsi="Times New Roman" w:cs="Times New Roman"/>
                <w:b/>
                <w:bCs/>
                <w:color w:val="000000" w:themeColor="text1"/>
              </w:rPr>
            </w:pPr>
            <w:r w:rsidRPr="002B0868">
              <w:rPr>
                <w:rFonts w:ascii="Times New Roman" w:eastAsia="Times New Roman" w:hAnsi="Times New Roman" w:cs="Times New Roman"/>
                <w:b/>
                <w:bCs/>
                <w:color w:val="000000" w:themeColor="text1"/>
              </w:rPr>
              <w:t>Вид актива</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rsidR="00883F75" w:rsidRPr="002B0868" w:rsidRDefault="00883F75" w:rsidP="00442FAE">
            <w:pPr>
              <w:spacing w:after="0" w:line="240" w:lineRule="auto"/>
              <w:jc w:val="center"/>
              <w:rPr>
                <w:rFonts w:ascii="Times New Roman" w:eastAsia="Times New Roman" w:hAnsi="Times New Roman" w:cs="Times New Roman"/>
                <w:b/>
                <w:bCs/>
                <w:color w:val="000000" w:themeColor="text1"/>
              </w:rPr>
            </w:pPr>
            <w:r w:rsidRPr="002B0868">
              <w:rPr>
                <w:rFonts w:ascii="Times New Roman" w:eastAsia="Times New Roman" w:hAnsi="Times New Roman" w:cs="Times New Roman"/>
                <w:b/>
                <w:bCs/>
                <w:color w:val="000000" w:themeColor="text1"/>
              </w:rPr>
              <w:t>Уровень справедливой стоимости</w:t>
            </w:r>
          </w:p>
        </w:tc>
        <w:tc>
          <w:tcPr>
            <w:tcW w:w="12120" w:type="dxa"/>
            <w:gridSpan w:val="2"/>
            <w:tcBorders>
              <w:top w:val="single" w:sz="4" w:space="0" w:color="auto"/>
              <w:left w:val="nil"/>
              <w:bottom w:val="single" w:sz="4" w:space="0" w:color="auto"/>
              <w:right w:val="single" w:sz="4" w:space="0" w:color="auto"/>
            </w:tcBorders>
            <w:shd w:val="clear" w:color="auto" w:fill="auto"/>
            <w:vAlign w:val="center"/>
            <w:hideMark/>
          </w:tcPr>
          <w:p w:rsidR="00883F75" w:rsidRPr="002B0868" w:rsidRDefault="0024565E" w:rsidP="00883F75">
            <w:pPr>
              <w:spacing w:after="0" w:line="240" w:lineRule="auto"/>
              <w:jc w:val="center"/>
              <w:rPr>
                <w:rFonts w:ascii="Times New Roman" w:eastAsia="Times New Roman" w:hAnsi="Times New Roman" w:cs="Times New Roman"/>
                <w:b/>
                <w:bCs/>
                <w:color w:val="000000" w:themeColor="text1"/>
              </w:rPr>
            </w:pPr>
            <w:r w:rsidRPr="002B0868">
              <w:rPr>
                <w:rFonts w:ascii="Times New Roman" w:eastAsia="Times New Roman" w:hAnsi="Times New Roman" w:cs="Times New Roman"/>
                <w:b/>
                <w:bCs/>
                <w:color w:val="000000" w:themeColor="text1"/>
              </w:rPr>
              <w:t>Методы определения справедливой стоимости</w:t>
            </w:r>
          </w:p>
          <w:p w:rsidR="000A590A" w:rsidRPr="002B0868" w:rsidRDefault="000A590A" w:rsidP="000A590A">
            <w:pPr>
              <w:autoSpaceDE w:val="0"/>
              <w:autoSpaceDN w:val="0"/>
              <w:adjustRightInd w:val="0"/>
              <w:spacing w:after="0" w:line="240" w:lineRule="auto"/>
              <w:jc w:val="both"/>
              <w:rPr>
                <w:rFonts w:ascii="Times New Roman" w:hAnsi="Times New Roman" w:cs="Times New Roman"/>
                <w:lang w:eastAsia="nl-BE"/>
              </w:rPr>
            </w:pPr>
          </w:p>
          <w:p w:rsidR="000A590A" w:rsidRPr="002B0868" w:rsidRDefault="000A590A" w:rsidP="000A590A">
            <w:pPr>
              <w:autoSpaceDE w:val="0"/>
              <w:autoSpaceDN w:val="0"/>
              <w:adjustRightInd w:val="0"/>
              <w:spacing w:after="0" w:line="240" w:lineRule="auto"/>
              <w:jc w:val="both"/>
              <w:rPr>
                <w:rFonts w:ascii="Times New Roman" w:hAnsi="Times New Roman" w:cs="Times New Roman"/>
              </w:rPr>
            </w:pPr>
            <w:r w:rsidRPr="002B0868">
              <w:rPr>
                <w:rFonts w:ascii="Times New Roman" w:hAnsi="Times New Roman" w:cs="Times New Roman"/>
                <w:lang w:eastAsia="nl-BE"/>
              </w:rPr>
              <w:t>Выбор уместных методов определения стоимости ценных бумаг и источников исходных данных, необходимых</w:t>
            </w:r>
            <w:r w:rsidRPr="002B0868">
              <w:rPr>
                <w:rFonts w:ascii="Times New Roman" w:hAnsi="Times New Roman" w:cs="Times New Roman"/>
              </w:rPr>
              <w:t xml:space="preserve"> для определения</w:t>
            </w:r>
            <w:r w:rsidR="000F55E6" w:rsidRPr="002B0868">
              <w:rPr>
                <w:rFonts w:ascii="Times New Roman" w:hAnsi="Times New Roman" w:cs="Times New Roman"/>
              </w:rPr>
              <w:t xml:space="preserve"> справедливой</w:t>
            </w:r>
            <w:r w:rsidRPr="002B0868">
              <w:rPr>
                <w:rFonts w:ascii="Times New Roman" w:hAnsi="Times New Roman" w:cs="Times New Roman"/>
              </w:rPr>
              <w:t xml:space="preserve"> стоимости, </w:t>
            </w:r>
            <w:r w:rsidRPr="002B0868">
              <w:rPr>
                <w:rFonts w:ascii="Times New Roman" w:hAnsi="Times New Roman" w:cs="Times New Roman"/>
                <w:lang w:eastAsia="nl-BE"/>
              </w:rPr>
              <w:t>зависит от действующих ограничений на распоряжение ценными бумагами на соответствующих рынках. Стоимость ценных бумаг одного вида или одного и того же выпуска надлежит определять с использованием отличающихся (разных) методов определения стоимости и источников данных, которые</w:t>
            </w:r>
            <w:r w:rsidRPr="002B0868">
              <w:rPr>
                <w:rFonts w:ascii="Times New Roman" w:hAnsi="Times New Roman" w:cs="Times New Roman"/>
              </w:rPr>
              <w:t xml:space="preserve"> наиболее уместны в данных обстоятельствах, с учетом критериев, характеризующих возможность распоряжения ценными бумагами. Например, одним из таких критериев может быть место хранения ценной бумаги. </w:t>
            </w:r>
          </w:p>
          <w:p w:rsidR="000704E8" w:rsidRPr="002B0868" w:rsidRDefault="000704E8" w:rsidP="000A590A">
            <w:pPr>
              <w:spacing w:after="0" w:line="240" w:lineRule="auto"/>
              <w:rPr>
                <w:rFonts w:ascii="Times New Roman" w:eastAsia="Times New Roman" w:hAnsi="Times New Roman" w:cs="Times New Roman"/>
                <w:b/>
                <w:bCs/>
                <w:color w:val="000000" w:themeColor="text1"/>
              </w:rPr>
            </w:pPr>
          </w:p>
          <w:p w:rsidR="00883F75" w:rsidRPr="002B0868" w:rsidRDefault="00883F75" w:rsidP="001E2BAE">
            <w:pPr>
              <w:spacing w:after="0" w:line="240" w:lineRule="auto"/>
              <w:rPr>
                <w:rFonts w:ascii="Times New Roman" w:eastAsia="Times New Roman" w:hAnsi="Times New Roman" w:cs="Times New Roman"/>
                <w:b/>
                <w:bCs/>
                <w:color w:val="000000" w:themeColor="text1"/>
              </w:rPr>
            </w:pPr>
            <w:r w:rsidRPr="002B0868">
              <w:rPr>
                <w:rFonts w:ascii="Times New Roman" w:eastAsia="Times New Roman" w:hAnsi="Times New Roman" w:cs="Times New Roman"/>
                <w:b/>
                <w:bCs/>
                <w:color w:val="000000" w:themeColor="text1"/>
              </w:rPr>
              <w:t> </w:t>
            </w:r>
          </w:p>
        </w:tc>
      </w:tr>
      <w:tr w:rsidR="001E2BAE" w:rsidRPr="002B0868" w:rsidTr="00A6385C">
        <w:trPr>
          <w:trHeight w:val="255"/>
        </w:trPr>
        <w:tc>
          <w:tcPr>
            <w:tcW w:w="2088" w:type="dxa"/>
            <w:tcBorders>
              <w:top w:val="nil"/>
              <w:left w:val="single" w:sz="4" w:space="0" w:color="auto"/>
              <w:bottom w:val="single" w:sz="4" w:space="0" w:color="auto"/>
              <w:right w:val="single" w:sz="4" w:space="0" w:color="auto"/>
            </w:tcBorders>
            <w:shd w:val="clear" w:color="auto" w:fill="auto"/>
            <w:vAlign w:val="center"/>
            <w:hideMark/>
          </w:tcPr>
          <w:p w:rsidR="001E2BAE" w:rsidRPr="002B0868" w:rsidRDefault="001E2BAE" w:rsidP="001E2BAE">
            <w:pPr>
              <w:spacing w:after="0" w:line="240" w:lineRule="auto"/>
              <w:rPr>
                <w:rFonts w:ascii="Times New Roman" w:eastAsia="Times New Roman" w:hAnsi="Times New Roman" w:cs="Times New Roman"/>
                <w:b/>
                <w:bCs/>
                <w:color w:val="000000" w:themeColor="text1"/>
              </w:rPr>
            </w:pPr>
            <w:r w:rsidRPr="002B0868">
              <w:rPr>
                <w:rFonts w:ascii="Times New Roman" w:eastAsia="Times New Roman" w:hAnsi="Times New Roman" w:cs="Times New Roman"/>
                <w:b/>
                <w:bCs/>
                <w:color w:val="000000" w:themeColor="text1"/>
              </w:rPr>
              <w:t> </w:t>
            </w:r>
          </w:p>
        </w:tc>
        <w:tc>
          <w:tcPr>
            <w:tcW w:w="1607" w:type="dxa"/>
            <w:tcBorders>
              <w:top w:val="nil"/>
              <w:left w:val="nil"/>
              <w:bottom w:val="single" w:sz="4" w:space="0" w:color="auto"/>
              <w:right w:val="single" w:sz="4" w:space="0" w:color="auto"/>
            </w:tcBorders>
            <w:shd w:val="clear" w:color="auto" w:fill="auto"/>
            <w:vAlign w:val="center"/>
            <w:hideMark/>
          </w:tcPr>
          <w:p w:rsidR="001E2BAE" w:rsidRPr="002B0868" w:rsidRDefault="001E2BAE" w:rsidP="001E2BAE">
            <w:pPr>
              <w:spacing w:after="0" w:line="240" w:lineRule="auto"/>
              <w:jc w:val="center"/>
              <w:rPr>
                <w:rFonts w:ascii="Times New Roman" w:eastAsia="Times New Roman" w:hAnsi="Times New Roman" w:cs="Times New Roman"/>
                <w:b/>
                <w:bCs/>
                <w:color w:val="000000" w:themeColor="text1"/>
              </w:rPr>
            </w:pPr>
            <w:r w:rsidRPr="002B0868">
              <w:rPr>
                <w:rFonts w:ascii="Times New Roman" w:eastAsia="Times New Roman" w:hAnsi="Times New Roman" w:cs="Times New Roman"/>
                <w:b/>
                <w:bCs/>
                <w:color w:val="000000" w:themeColor="text1"/>
              </w:rPr>
              <w:t> </w:t>
            </w:r>
          </w:p>
        </w:tc>
        <w:tc>
          <w:tcPr>
            <w:tcW w:w="10319" w:type="dxa"/>
            <w:tcBorders>
              <w:top w:val="nil"/>
              <w:left w:val="nil"/>
              <w:bottom w:val="single" w:sz="4" w:space="0" w:color="auto"/>
              <w:right w:val="single" w:sz="4" w:space="0" w:color="auto"/>
            </w:tcBorders>
            <w:shd w:val="clear" w:color="auto" w:fill="auto"/>
            <w:vAlign w:val="center"/>
            <w:hideMark/>
          </w:tcPr>
          <w:p w:rsidR="001E2BAE" w:rsidRPr="002B0868" w:rsidRDefault="001E2BAE" w:rsidP="00ED0A15">
            <w:pPr>
              <w:spacing w:after="0" w:line="240" w:lineRule="auto"/>
              <w:jc w:val="center"/>
              <w:rPr>
                <w:rFonts w:ascii="Times New Roman" w:eastAsia="Times New Roman" w:hAnsi="Times New Roman" w:cs="Times New Roman"/>
                <w:b/>
                <w:bCs/>
                <w:color w:val="000000" w:themeColor="text1"/>
              </w:rPr>
            </w:pPr>
            <w:r w:rsidRPr="002B0868">
              <w:rPr>
                <w:rFonts w:ascii="Times New Roman" w:eastAsia="Times New Roman" w:hAnsi="Times New Roman" w:cs="Times New Roman"/>
                <w:b/>
                <w:bCs/>
                <w:color w:val="000000" w:themeColor="text1"/>
              </w:rPr>
              <w:t>Торгуемый</w:t>
            </w:r>
          </w:p>
        </w:tc>
        <w:tc>
          <w:tcPr>
            <w:tcW w:w="1801" w:type="dxa"/>
            <w:tcBorders>
              <w:top w:val="nil"/>
              <w:left w:val="nil"/>
              <w:bottom w:val="single" w:sz="4" w:space="0" w:color="auto"/>
              <w:right w:val="single" w:sz="4" w:space="0" w:color="auto"/>
            </w:tcBorders>
            <w:shd w:val="clear" w:color="auto" w:fill="auto"/>
            <w:vAlign w:val="center"/>
            <w:hideMark/>
          </w:tcPr>
          <w:p w:rsidR="001E2BAE" w:rsidRPr="002B0868" w:rsidRDefault="001E2BAE" w:rsidP="00ED0A15">
            <w:pPr>
              <w:spacing w:after="0" w:line="240" w:lineRule="auto"/>
              <w:jc w:val="center"/>
              <w:rPr>
                <w:rFonts w:ascii="Times New Roman" w:eastAsia="Times New Roman" w:hAnsi="Times New Roman" w:cs="Times New Roman"/>
                <w:b/>
                <w:bCs/>
                <w:color w:val="000000" w:themeColor="text1"/>
              </w:rPr>
            </w:pPr>
            <w:r w:rsidRPr="002B0868">
              <w:rPr>
                <w:rFonts w:ascii="Times New Roman" w:eastAsia="Times New Roman" w:hAnsi="Times New Roman" w:cs="Times New Roman"/>
                <w:b/>
                <w:bCs/>
                <w:color w:val="000000" w:themeColor="text1"/>
              </w:rPr>
              <w:t>Неторгуемый</w:t>
            </w:r>
          </w:p>
        </w:tc>
      </w:tr>
      <w:tr w:rsidR="001E2BAE" w:rsidRPr="002B0868" w:rsidTr="00A6385C">
        <w:trPr>
          <w:trHeight w:val="2595"/>
        </w:trPr>
        <w:tc>
          <w:tcPr>
            <w:tcW w:w="2088" w:type="dxa"/>
            <w:vMerge w:val="restart"/>
            <w:tcBorders>
              <w:top w:val="nil"/>
              <w:left w:val="single" w:sz="4" w:space="0" w:color="auto"/>
              <w:bottom w:val="nil"/>
              <w:right w:val="single" w:sz="4" w:space="0" w:color="auto"/>
            </w:tcBorders>
            <w:shd w:val="clear" w:color="auto" w:fill="auto"/>
            <w:vAlign w:val="center"/>
            <w:hideMark/>
          </w:tcPr>
          <w:p w:rsidR="001E2BAE" w:rsidRPr="002B0868" w:rsidRDefault="001E2BAE" w:rsidP="001E2BAE">
            <w:pPr>
              <w:spacing w:after="0" w:line="240" w:lineRule="auto"/>
              <w:jc w:val="center"/>
              <w:rPr>
                <w:rFonts w:ascii="Times New Roman" w:eastAsia="Times New Roman" w:hAnsi="Times New Roman" w:cs="Times New Roman"/>
                <w:b/>
                <w:color w:val="000000" w:themeColor="text1"/>
              </w:rPr>
            </w:pPr>
            <w:r w:rsidRPr="002B0868">
              <w:rPr>
                <w:rFonts w:ascii="Times New Roman" w:eastAsia="Times New Roman" w:hAnsi="Times New Roman" w:cs="Times New Roman"/>
                <w:b/>
                <w:color w:val="000000" w:themeColor="text1"/>
              </w:rPr>
              <w:t>Ценные бумаги российских эмитентов</w:t>
            </w:r>
            <w:r w:rsidR="005412AE" w:rsidRPr="002B0868">
              <w:rPr>
                <w:rFonts w:ascii="Times New Roman" w:eastAsia="Times New Roman" w:hAnsi="Times New Roman" w:cs="Times New Roman"/>
                <w:b/>
                <w:color w:val="000000" w:themeColor="text1"/>
              </w:rPr>
              <w:t xml:space="preserve"> за исключением ценных бумаг международных компаний</w:t>
            </w:r>
            <w:r w:rsidRPr="002B0868">
              <w:rPr>
                <w:rFonts w:ascii="Times New Roman" w:eastAsia="Times New Roman" w:hAnsi="Times New Roman" w:cs="Times New Roman"/>
                <w:b/>
                <w:color w:val="000000" w:themeColor="text1"/>
              </w:rPr>
              <w:t xml:space="preserve"> </w:t>
            </w:r>
          </w:p>
        </w:tc>
        <w:tc>
          <w:tcPr>
            <w:tcW w:w="1607" w:type="dxa"/>
            <w:vMerge w:val="restart"/>
            <w:tcBorders>
              <w:top w:val="nil"/>
              <w:left w:val="single" w:sz="4" w:space="0" w:color="auto"/>
              <w:bottom w:val="single" w:sz="4" w:space="0" w:color="000000"/>
              <w:right w:val="single" w:sz="4" w:space="0" w:color="auto"/>
            </w:tcBorders>
            <w:shd w:val="clear" w:color="auto" w:fill="auto"/>
            <w:vAlign w:val="center"/>
            <w:hideMark/>
          </w:tcPr>
          <w:p w:rsidR="001E2BAE" w:rsidRPr="002B0868" w:rsidRDefault="001E2BAE" w:rsidP="001E2BAE">
            <w:pPr>
              <w:spacing w:after="0" w:line="240" w:lineRule="auto"/>
              <w:jc w:val="center"/>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t>1 уровень</w:t>
            </w:r>
          </w:p>
        </w:tc>
        <w:tc>
          <w:tcPr>
            <w:tcW w:w="10319" w:type="dxa"/>
            <w:vMerge w:val="restart"/>
            <w:tcBorders>
              <w:top w:val="nil"/>
              <w:left w:val="single" w:sz="4" w:space="0" w:color="auto"/>
              <w:bottom w:val="single" w:sz="4" w:space="0" w:color="000000"/>
              <w:right w:val="single" w:sz="4" w:space="0" w:color="auto"/>
            </w:tcBorders>
            <w:shd w:val="clear" w:color="auto" w:fill="auto"/>
            <w:hideMark/>
          </w:tcPr>
          <w:p w:rsidR="00471CEC" w:rsidRPr="002B0868" w:rsidRDefault="001E2BAE" w:rsidP="00DB139A">
            <w:pPr>
              <w:spacing w:after="0" w:line="240" w:lineRule="auto"/>
              <w:rPr>
                <w:rFonts w:ascii="Times New Roman" w:eastAsia="Times New Roman" w:hAnsi="Times New Roman" w:cs="Times New Roman"/>
                <w:color w:val="000000" w:themeColor="text1"/>
              </w:rPr>
            </w:pPr>
            <w:bookmarkStart w:id="0" w:name="RANGE!C3"/>
            <w:r w:rsidRPr="002B0868">
              <w:rPr>
                <w:rFonts w:ascii="Times New Roman" w:eastAsia="Times New Roman" w:hAnsi="Times New Roman" w:cs="Times New Roman"/>
                <w:b/>
                <w:color w:val="000000" w:themeColor="text1"/>
              </w:rPr>
              <w:t>Вариант 1</w:t>
            </w:r>
            <w:r w:rsidRPr="002B0868">
              <w:rPr>
                <w:rFonts w:ascii="Times New Roman" w:eastAsia="Times New Roman" w:hAnsi="Times New Roman" w:cs="Times New Roman"/>
                <w:color w:val="000000" w:themeColor="text1"/>
              </w:rPr>
              <w:t>: Для определения справедливой стоимости используются цены основного рынка  за последний торговый день (из числа активных  российских бирж), выбранные в следующем порядке (убывания приоритета):</w:t>
            </w:r>
            <w:r w:rsidRPr="002B0868">
              <w:rPr>
                <w:rFonts w:ascii="Times New Roman" w:eastAsia="Times New Roman" w:hAnsi="Times New Roman" w:cs="Times New Roman"/>
                <w:color w:val="000000" w:themeColor="text1"/>
              </w:rPr>
              <w:br/>
            </w:r>
            <w:r w:rsidR="006A63BB" w:rsidRPr="002B0868">
              <w:rPr>
                <w:rFonts w:ascii="Times New Roman" w:eastAsia="Times New Roman" w:hAnsi="Times New Roman" w:cs="Times New Roman"/>
                <w:color w:val="000000" w:themeColor="text1"/>
              </w:rPr>
              <w:t xml:space="preserve">     </w:t>
            </w:r>
            <w:r w:rsidRPr="002B0868">
              <w:rPr>
                <w:rFonts w:ascii="Times New Roman" w:eastAsia="Times New Roman" w:hAnsi="Times New Roman" w:cs="Times New Roman"/>
                <w:color w:val="000000" w:themeColor="text1"/>
              </w:rPr>
              <w:t>a) цена спроса (</w:t>
            </w:r>
            <w:proofErr w:type="spellStart"/>
            <w:r w:rsidRPr="002B0868">
              <w:rPr>
                <w:rFonts w:ascii="Times New Roman" w:eastAsia="Times New Roman" w:hAnsi="Times New Roman" w:cs="Times New Roman"/>
                <w:color w:val="000000" w:themeColor="text1"/>
              </w:rPr>
              <w:t>bid</w:t>
            </w:r>
            <w:proofErr w:type="spellEnd"/>
            <w:r w:rsidRPr="002B0868">
              <w:rPr>
                <w:rFonts w:ascii="Times New Roman" w:eastAsia="Times New Roman" w:hAnsi="Times New Roman" w:cs="Times New Roman"/>
                <w:color w:val="000000" w:themeColor="text1"/>
              </w:rPr>
              <w:t xml:space="preserve">) на момент окончания торговой сессии российской биржи на дату определения СЧА при условии подтверждения ее корректности; </w:t>
            </w:r>
            <w:r w:rsidR="007E264A" w:rsidRPr="002B0868">
              <w:rPr>
                <w:rFonts w:ascii="Times New Roman" w:eastAsia="Times New Roman" w:hAnsi="Times New Roman" w:cs="Times New Roman"/>
                <w:color w:val="000000" w:themeColor="text1"/>
              </w:rPr>
              <w:t xml:space="preserve">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r w:rsidRPr="002B0868">
              <w:rPr>
                <w:rFonts w:ascii="Times New Roman" w:eastAsia="Times New Roman" w:hAnsi="Times New Roman" w:cs="Times New Roman"/>
                <w:color w:val="000000" w:themeColor="text1"/>
              </w:rPr>
              <w:br/>
            </w:r>
            <w:r w:rsidR="006A63BB" w:rsidRPr="002B0868">
              <w:rPr>
                <w:rFonts w:ascii="Times New Roman" w:eastAsia="Times New Roman" w:hAnsi="Times New Roman" w:cs="Times New Roman"/>
                <w:color w:val="000000" w:themeColor="text1"/>
              </w:rPr>
              <w:t xml:space="preserve">     </w:t>
            </w:r>
            <w:r w:rsidRPr="002B0868">
              <w:rPr>
                <w:rFonts w:ascii="Times New Roman" w:eastAsia="Times New Roman" w:hAnsi="Times New Roman" w:cs="Times New Roman"/>
                <w:color w:val="000000" w:themeColor="text1"/>
              </w:rPr>
              <w:t xml:space="preserve">b) средневзвешенная цена на момент окончания торговой сессии российской биржи на дату определения СЧА, </w:t>
            </w:r>
            <w:r w:rsidR="00471CEC" w:rsidRPr="002B0868">
              <w:rPr>
                <w:rFonts w:ascii="Times New Roman" w:eastAsia="Times New Roman" w:hAnsi="Times New Roman" w:cs="Times New Roman"/>
                <w:color w:val="000000" w:themeColor="text1"/>
              </w:rPr>
              <w:t>при условии, что данная цена находится в пределах спр</w:t>
            </w:r>
            <w:r w:rsidR="00E121F1" w:rsidRPr="002B0868">
              <w:rPr>
                <w:rFonts w:ascii="Times New Roman" w:eastAsia="Times New Roman" w:hAnsi="Times New Roman" w:cs="Times New Roman"/>
                <w:color w:val="000000" w:themeColor="text1"/>
              </w:rPr>
              <w:t>е</w:t>
            </w:r>
            <w:r w:rsidR="00471CEC" w:rsidRPr="002B0868">
              <w:rPr>
                <w:rFonts w:ascii="Times New Roman" w:eastAsia="Times New Roman" w:hAnsi="Times New Roman" w:cs="Times New Roman"/>
                <w:color w:val="000000" w:themeColor="text1"/>
              </w:rPr>
              <w:t>да по спросу и предложению на указанную дату;</w:t>
            </w:r>
          </w:p>
          <w:p w:rsidR="006A63BB" w:rsidRPr="002B0868" w:rsidRDefault="006A63BB" w:rsidP="006A63BB">
            <w:pPr>
              <w:spacing w:after="0" w:line="240" w:lineRule="auto"/>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t xml:space="preserve">    </w:t>
            </w:r>
            <w:r w:rsidR="00A26B1C" w:rsidRPr="002B0868">
              <w:rPr>
                <w:rFonts w:ascii="Times New Roman" w:eastAsia="Times New Roman" w:hAnsi="Times New Roman" w:cs="Times New Roman"/>
                <w:color w:val="000000" w:themeColor="text1"/>
              </w:rPr>
              <w:t xml:space="preserve"> </w:t>
            </w:r>
            <w:r w:rsidR="001E2BAE" w:rsidRPr="002B0868">
              <w:rPr>
                <w:rFonts w:ascii="Times New Roman" w:eastAsia="Times New Roman" w:hAnsi="Times New Roman" w:cs="Times New Roman"/>
                <w:color w:val="000000" w:themeColor="text1"/>
              </w:rPr>
              <w:t>с) цена закрытия на момент окончания торговой сессии российской биржи на дату определения СЧА при условии подтверждения ее корректности;</w:t>
            </w:r>
            <w:r w:rsidR="001F3707" w:rsidRPr="002B0868">
              <w:rPr>
                <w:rFonts w:ascii="Times New Roman" w:eastAsia="Times New Roman" w:hAnsi="Times New Roman" w:cs="Times New Roman"/>
                <w:color w:val="000000" w:themeColor="text1"/>
              </w:rPr>
              <w:t xml:space="preserve"> </w:t>
            </w:r>
            <w:r w:rsidR="001E2BAE" w:rsidRPr="002B0868">
              <w:rPr>
                <w:rFonts w:ascii="Times New Roman" w:eastAsia="Times New Roman" w:hAnsi="Times New Roman" w:cs="Times New Roman"/>
                <w:color w:val="000000" w:themeColor="text1"/>
              </w:rPr>
              <w:t>Цена закрытия признается корректной, если раскрыты данные об объеме торгов за день и объем торгов не равен нулю</w:t>
            </w:r>
            <w:r w:rsidR="001F3707" w:rsidRPr="002B0868">
              <w:rPr>
                <w:rFonts w:ascii="Times New Roman" w:eastAsia="Times New Roman" w:hAnsi="Times New Roman" w:cs="Times New Roman"/>
                <w:color w:val="000000" w:themeColor="text1"/>
              </w:rPr>
              <w:t xml:space="preserve"> </w:t>
            </w:r>
            <w:r w:rsidR="001E2BAE" w:rsidRPr="002B0868">
              <w:rPr>
                <w:rFonts w:ascii="Times New Roman" w:eastAsia="Times New Roman" w:hAnsi="Times New Roman" w:cs="Times New Roman"/>
                <w:color w:val="000000" w:themeColor="text1"/>
              </w:rPr>
              <w:t>с проверкой (CLOSE)&lt;&gt;0</w:t>
            </w:r>
            <w:r w:rsidR="009B0D1B" w:rsidRPr="002B0868">
              <w:rPr>
                <w:rFonts w:ascii="Times New Roman" w:eastAsia="Times New Roman" w:hAnsi="Times New Roman" w:cs="Times New Roman"/>
                <w:color w:val="000000" w:themeColor="text1"/>
              </w:rPr>
              <w:t>.</w:t>
            </w:r>
            <w:r w:rsidR="001E2BAE" w:rsidRPr="002B0868">
              <w:rPr>
                <w:rFonts w:ascii="Times New Roman" w:eastAsia="Times New Roman" w:hAnsi="Times New Roman" w:cs="Times New Roman"/>
                <w:color w:val="000000" w:themeColor="text1"/>
              </w:rPr>
              <w:br/>
              <w:t>Иной приоритет определения справедливой стоимости может быть установлен в Правил</w:t>
            </w:r>
            <w:r w:rsidR="00C90CBA" w:rsidRPr="002B0868">
              <w:rPr>
                <w:rFonts w:ascii="Times New Roman" w:eastAsia="Times New Roman" w:hAnsi="Times New Roman" w:cs="Times New Roman"/>
                <w:color w:val="000000" w:themeColor="text1"/>
              </w:rPr>
              <w:t>ах определения СЧА</w:t>
            </w:r>
            <w:r w:rsidR="001E2BAE" w:rsidRPr="002B0868">
              <w:rPr>
                <w:rFonts w:ascii="Times New Roman" w:eastAsia="Times New Roman" w:hAnsi="Times New Roman" w:cs="Times New Roman"/>
                <w:color w:val="000000" w:themeColor="text1"/>
              </w:rPr>
              <w:t>.</w:t>
            </w:r>
            <w:bookmarkEnd w:id="0"/>
          </w:p>
          <w:p w:rsidR="0013211F" w:rsidRPr="002B0868" w:rsidRDefault="0013211F" w:rsidP="006A63BB">
            <w:pPr>
              <w:spacing w:after="0" w:line="240" w:lineRule="auto"/>
              <w:rPr>
                <w:rFonts w:ascii="Times New Roman" w:eastAsia="Times New Roman" w:hAnsi="Times New Roman" w:cs="Times New Roman"/>
                <w:color w:val="000000" w:themeColor="text1"/>
              </w:rPr>
            </w:pPr>
          </w:p>
          <w:p w:rsidR="0013211F" w:rsidRPr="002B0868" w:rsidRDefault="0013211F" w:rsidP="002B4F92">
            <w:pPr>
              <w:spacing w:after="0" w:line="240" w:lineRule="auto"/>
              <w:jc w:val="both"/>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t xml:space="preserve">Если ценная бумага торгуется на </w:t>
            </w:r>
            <w:r w:rsidR="00AE5440" w:rsidRPr="002B0868">
              <w:rPr>
                <w:rFonts w:ascii="Times New Roman" w:eastAsia="Times New Roman" w:hAnsi="Times New Roman" w:cs="Times New Roman"/>
                <w:color w:val="000000" w:themeColor="text1"/>
              </w:rPr>
              <w:t>российской</w:t>
            </w:r>
            <w:r w:rsidRPr="002B0868">
              <w:rPr>
                <w:rFonts w:ascii="Times New Roman" w:eastAsia="Times New Roman" w:hAnsi="Times New Roman" w:cs="Times New Roman"/>
                <w:color w:val="000000" w:themeColor="text1"/>
              </w:rPr>
              <w:t xml:space="preserve"> бирже в режимах торгов с расчетами в рублях и иностранной валюте, </w:t>
            </w:r>
            <w:r w:rsidR="001A6DFC" w:rsidRPr="002B0868">
              <w:rPr>
                <w:rFonts w:ascii="Times New Roman" w:eastAsia="Times New Roman" w:hAnsi="Times New Roman" w:cs="Times New Roman"/>
                <w:color w:val="000000" w:themeColor="text1"/>
              </w:rPr>
              <w:t xml:space="preserve">и </w:t>
            </w:r>
            <w:r w:rsidR="00AE5440" w:rsidRPr="002B0868">
              <w:rPr>
                <w:rFonts w:ascii="Times New Roman" w:eastAsia="Times New Roman" w:hAnsi="Times New Roman" w:cs="Times New Roman"/>
                <w:color w:val="000000" w:themeColor="text1"/>
              </w:rPr>
              <w:t>такая</w:t>
            </w:r>
            <w:r w:rsidR="001A6DFC" w:rsidRPr="002B0868">
              <w:rPr>
                <w:rFonts w:ascii="Times New Roman" w:eastAsia="Times New Roman" w:hAnsi="Times New Roman" w:cs="Times New Roman"/>
                <w:color w:val="000000" w:themeColor="text1"/>
              </w:rPr>
              <w:t xml:space="preserve"> биржа признана активным основным рынком, </w:t>
            </w:r>
            <w:r w:rsidRPr="002B0868">
              <w:rPr>
                <w:rFonts w:ascii="Times New Roman" w:eastAsia="Times New Roman" w:hAnsi="Times New Roman" w:cs="Times New Roman"/>
                <w:color w:val="000000" w:themeColor="text1"/>
              </w:rPr>
              <w:t xml:space="preserve">то для выбора справедливой цены </w:t>
            </w:r>
            <w:r w:rsidR="001A6DFC" w:rsidRPr="002B0868">
              <w:rPr>
                <w:rFonts w:ascii="Times New Roman" w:eastAsia="Times New Roman" w:hAnsi="Times New Roman" w:cs="Times New Roman"/>
                <w:color w:val="000000" w:themeColor="text1"/>
              </w:rPr>
              <w:t>использую</w:t>
            </w:r>
            <w:r w:rsidRPr="002B0868">
              <w:rPr>
                <w:rFonts w:ascii="Times New Roman" w:eastAsia="Times New Roman" w:hAnsi="Times New Roman" w:cs="Times New Roman"/>
                <w:color w:val="000000" w:themeColor="text1"/>
              </w:rPr>
              <w:t>тся</w:t>
            </w:r>
            <w:r w:rsidR="001A6DFC" w:rsidRPr="002B0868">
              <w:rPr>
                <w:rFonts w:ascii="Times New Roman" w:eastAsia="Times New Roman" w:hAnsi="Times New Roman" w:cs="Times New Roman"/>
                <w:color w:val="000000" w:themeColor="text1"/>
              </w:rPr>
              <w:t xml:space="preserve"> </w:t>
            </w:r>
            <w:r w:rsidR="000B15FD" w:rsidRPr="002B0868">
              <w:rPr>
                <w:rFonts w:ascii="Times New Roman" w:eastAsia="Times New Roman" w:hAnsi="Times New Roman" w:cs="Times New Roman"/>
                <w:color w:val="000000" w:themeColor="text1"/>
              </w:rPr>
              <w:t xml:space="preserve">приоритетно </w:t>
            </w:r>
            <w:r w:rsidR="001A6DFC" w:rsidRPr="002B0868">
              <w:rPr>
                <w:rFonts w:ascii="Times New Roman" w:eastAsia="Times New Roman" w:hAnsi="Times New Roman" w:cs="Times New Roman"/>
                <w:color w:val="000000" w:themeColor="text1"/>
              </w:rPr>
              <w:t>цены</w:t>
            </w:r>
            <w:r w:rsidR="0013798C" w:rsidRPr="002B0868">
              <w:rPr>
                <w:rFonts w:ascii="Times New Roman" w:eastAsia="Times New Roman" w:hAnsi="Times New Roman" w:cs="Times New Roman"/>
                <w:color w:val="000000" w:themeColor="text1"/>
              </w:rPr>
              <w:t xml:space="preserve"> того</w:t>
            </w:r>
            <w:r w:rsidR="001A6DFC" w:rsidRPr="002B0868">
              <w:rPr>
                <w:rFonts w:ascii="Times New Roman" w:eastAsia="Times New Roman" w:hAnsi="Times New Roman" w:cs="Times New Roman"/>
                <w:color w:val="000000" w:themeColor="text1"/>
              </w:rPr>
              <w:t xml:space="preserve"> </w:t>
            </w:r>
            <w:r w:rsidRPr="002B0868">
              <w:rPr>
                <w:rFonts w:ascii="Times New Roman" w:eastAsia="Times New Roman" w:hAnsi="Times New Roman" w:cs="Times New Roman"/>
                <w:color w:val="000000" w:themeColor="text1"/>
              </w:rPr>
              <w:t>режим</w:t>
            </w:r>
            <w:r w:rsidR="001A6DFC" w:rsidRPr="002B0868">
              <w:rPr>
                <w:rFonts w:ascii="Times New Roman" w:eastAsia="Times New Roman" w:hAnsi="Times New Roman" w:cs="Times New Roman"/>
                <w:color w:val="000000" w:themeColor="text1"/>
              </w:rPr>
              <w:t>а</w:t>
            </w:r>
            <w:r w:rsidRPr="002B0868">
              <w:rPr>
                <w:rFonts w:ascii="Times New Roman" w:eastAsia="Times New Roman" w:hAnsi="Times New Roman" w:cs="Times New Roman"/>
                <w:color w:val="000000" w:themeColor="text1"/>
              </w:rPr>
              <w:t xml:space="preserve"> торгов, по которому на дату оценки </w:t>
            </w:r>
            <w:r w:rsidR="000A590A" w:rsidRPr="002B0868">
              <w:rPr>
                <w:rFonts w:ascii="Times New Roman" w:eastAsia="Times New Roman" w:hAnsi="Times New Roman" w:cs="Times New Roman"/>
                <w:color w:val="000000" w:themeColor="text1"/>
              </w:rPr>
              <w:t xml:space="preserve">определен наибольший </w:t>
            </w:r>
            <w:r w:rsidRPr="002B0868">
              <w:rPr>
                <w:rFonts w:ascii="Times New Roman" w:eastAsia="Times New Roman" w:hAnsi="Times New Roman" w:cs="Times New Roman"/>
                <w:color w:val="000000" w:themeColor="text1"/>
              </w:rPr>
              <w:t>объем</w:t>
            </w:r>
            <w:r w:rsidR="003C18DB" w:rsidRPr="002B0868">
              <w:rPr>
                <w:rFonts w:ascii="Times New Roman" w:eastAsia="Times New Roman" w:hAnsi="Times New Roman" w:cs="Times New Roman"/>
                <w:color w:val="000000" w:themeColor="text1"/>
              </w:rPr>
              <w:t xml:space="preserve"> по критериям выбора основного рынка</w:t>
            </w:r>
            <w:r w:rsidR="005412AE" w:rsidRPr="002B0868">
              <w:rPr>
                <w:rFonts w:ascii="Times New Roman" w:eastAsia="Times New Roman" w:hAnsi="Times New Roman" w:cs="Times New Roman"/>
                <w:color w:val="000000" w:themeColor="text1"/>
              </w:rPr>
              <w:t>,</w:t>
            </w:r>
            <w:r w:rsidR="009509BC" w:rsidRPr="002B0868">
              <w:rPr>
                <w:rFonts w:ascii="Times New Roman" w:eastAsia="Times New Roman" w:hAnsi="Times New Roman" w:cs="Times New Roman"/>
                <w:color w:val="000000" w:themeColor="text1"/>
              </w:rPr>
              <w:t xml:space="preserve"> </w:t>
            </w:r>
            <w:r w:rsidR="003C18DB" w:rsidRPr="002B0868">
              <w:rPr>
                <w:rFonts w:ascii="Times New Roman" w:eastAsia="Times New Roman" w:hAnsi="Times New Roman" w:cs="Times New Roman"/>
                <w:color w:val="000000" w:themeColor="text1"/>
              </w:rPr>
              <w:t>установленны</w:t>
            </w:r>
            <w:r w:rsidR="0013798C" w:rsidRPr="002B0868">
              <w:rPr>
                <w:rFonts w:ascii="Times New Roman" w:eastAsia="Times New Roman" w:hAnsi="Times New Roman" w:cs="Times New Roman"/>
                <w:color w:val="000000" w:themeColor="text1"/>
              </w:rPr>
              <w:t xml:space="preserve">м </w:t>
            </w:r>
            <w:r w:rsidR="003C18DB" w:rsidRPr="002B0868">
              <w:rPr>
                <w:rFonts w:ascii="Times New Roman" w:eastAsia="Times New Roman" w:hAnsi="Times New Roman" w:cs="Times New Roman"/>
                <w:color w:val="000000" w:themeColor="text1"/>
              </w:rPr>
              <w:t>в настоящем</w:t>
            </w:r>
            <w:r w:rsidR="00952F42" w:rsidRPr="002B0868">
              <w:rPr>
                <w:rFonts w:ascii="Times New Roman" w:eastAsia="Times New Roman" w:hAnsi="Times New Roman" w:cs="Times New Roman"/>
                <w:color w:val="000000" w:themeColor="text1"/>
              </w:rPr>
              <w:t xml:space="preserve"> Стандарт</w:t>
            </w:r>
            <w:r w:rsidR="003C18DB" w:rsidRPr="002B0868">
              <w:rPr>
                <w:rFonts w:ascii="Times New Roman" w:eastAsia="Times New Roman" w:hAnsi="Times New Roman" w:cs="Times New Roman"/>
                <w:color w:val="000000" w:themeColor="text1"/>
              </w:rPr>
              <w:t>е</w:t>
            </w:r>
            <w:r w:rsidR="0013798C" w:rsidRPr="002B0868">
              <w:rPr>
                <w:rFonts w:ascii="Times New Roman" w:eastAsia="Times New Roman" w:hAnsi="Times New Roman" w:cs="Times New Roman"/>
                <w:color w:val="000000" w:themeColor="text1"/>
              </w:rPr>
              <w:t>.</w:t>
            </w:r>
            <w:r w:rsidRPr="002B0868">
              <w:rPr>
                <w:rFonts w:ascii="Times New Roman" w:eastAsia="Times New Roman" w:hAnsi="Times New Roman" w:cs="Times New Roman"/>
                <w:color w:val="000000" w:themeColor="text1"/>
              </w:rPr>
              <w:t xml:space="preserve"> </w:t>
            </w:r>
            <w:r w:rsidR="000B15FD" w:rsidRPr="002B0868">
              <w:rPr>
                <w:rFonts w:ascii="Times New Roman" w:eastAsia="Times New Roman" w:hAnsi="Times New Roman" w:cs="Times New Roman"/>
                <w:color w:val="000000" w:themeColor="text1"/>
              </w:rPr>
              <w:t>В случае, если ни одна из цен по выбранному режиму торгов</w:t>
            </w:r>
            <w:r w:rsidR="00C13E89" w:rsidRPr="002B0868">
              <w:rPr>
                <w:rFonts w:ascii="Times New Roman" w:eastAsia="Times New Roman" w:hAnsi="Times New Roman" w:cs="Times New Roman"/>
                <w:color w:val="000000" w:themeColor="text1"/>
              </w:rPr>
              <w:t xml:space="preserve"> в определенной валюте</w:t>
            </w:r>
            <w:r w:rsidR="000B15FD" w:rsidRPr="002B0868">
              <w:rPr>
                <w:rFonts w:ascii="Times New Roman" w:eastAsia="Times New Roman" w:hAnsi="Times New Roman" w:cs="Times New Roman"/>
                <w:color w:val="000000" w:themeColor="text1"/>
              </w:rPr>
              <w:t xml:space="preserve"> не может быть использована</w:t>
            </w:r>
            <w:r w:rsidR="00C13E89" w:rsidRPr="002B0868">
              <w:rPr>
                <w:rFonts w:ascii="Times New Roman" w:eastAsia="Times New Roman" w:hAnsi="Times New Roman" w:cs="Times New Roman"/>
                <w:color w:val="000000" w:themeColor="text1"/>
              </w:rPr>
              <w:t xml:space="preserve"> на дату оценки</w:t>
            </w:r>
            <w:r w:rsidR="000B15FD" w:rsidRPr="002B0868">
              <w:rPr>
                <w:rFonts w:ascii="Times New Roman" w:eastAsia="Times New Roman" w:hAnsi="Times New Roman" w:cs="Times New Roman"/>
                <w:color w:val="000000" w:themeColor="text1"/>
              </w:rPr>
              <w:t xml:space="preserve">, то </w:t>
            </w:r>
            <w:r w:rsidR="00C13E89" w:rsidRPr="002B0868">
              <w:rPr>
                <w:rFonts w:ascii="Times New Roman" w:eastAsia="Times New Roman" w:hAnsi="Times New Roman" w:cs="Times New Roman"/>
                <w:color w:val="000000" w:themeColor="text1"/>
              </w:rPr>
              <w:t xml:space="preserve">используются цены </w:t>
            </w:r>
            <w:r w:rsidR="002B4F92" w:rsidRPr="002B0868">
              <w:rPr>
                <w:rFonts w:ascii="Times New Roman" w:eastAsia="Times New Roman" w:hAnsi="Times New Roman" w:cs="Times New Roman"/>
                <w:color w:val="000000" w:themeColor="text1"/>
              </w:rPr>
              <w:t>на</w:t>
            </w:r>
            <w:r w:rsidR="00C13E89" w:rsidRPr="002B0868">
              <w:rPr>
                <w:rFonts w:ascii="Times New Roman" w:eastAsia="Times New Roman" w:hAnsi="Times New Roman" w:cs="Times New Roman"/>
                <w:color w:val="000000" w:themeColor="text1"/>
              </w:rPr>
              <w:t xml:space="preserve"> ту же дату по режиму торгов в другой валюте с </w:t>
            </w:r>
            <w:r w:rsidR="00994BBD" w:rsidRPr="002B0868">
              <w:rPr>
                <w:rFonts w:ascii="Times New Roman" w:eastAsia="Times New Roman" w:hAnsi="Times New Roman" w:cs="Times New Roman"/>
                <w:color w:val="000000" w:themeColor="text1"/>
              </w:rPr>
              <w:t xml:space="preserve">объемом торгов по критериям выбора основного рынка </w:t>
            </w:r>
            <w:r w:rsidR="00C13E89" w:rsidRPr="002B0868">
              <w:rPr>
                <w:rFonts w:ascii="Times New Roman" w:eastAsia="Times New Roman" w:hAnsi="Times New Roman" w:cs="Times New Roman"/>
                <w:color w:val="000000" w:themeColor="text1"/>
              </w:rPr>
              <w:t>в порядке уменьшения.</w:t>
            </w:r>
          </w:p>
        </w:tc>
        <w:tc>
          <w:tcPr>
            <w:tcW w:w="1801" w:type="dxa"/>
            <w:tcBorders>
              <w:top w:val="nil"/>
              <w:left w:val="nil"/>
              <w:bottom w:val="single" w:sz="4" w:space="0" w:color="auto"/>
              <w:right w:val="single" w:sz="4" w:space="0" w:color="auto"/>
            </w:tcBorders>
            <w:shd w:val="clear" w:color="auto" w:fill="auto"/>
            <w:vAlign w:val="center"/>
            <w:hideMark/>
          </w:tcPr>
          <w:p w:rsidR="001E2BAE" w:rsidRPr="002B0868" w:rsidRDefault="00121E49" w:rsidP="001E2BAE">
            <w:pPr>
              <w:spacing w:after="0" w:line="240" w:lineRule="auto"/>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t>О</w:t>
            </w:r>
            <w:r w:rsidR="001E2BAE" w:rsidRPr="002B0868">
              <w:rPr>
                <w:rFonts w:ascii="Times New Roman" w:eastAsia="Times New Roman" w:hAnsi="Times New Roman" w:cs="Times New Roman"/>
                <w:color w:val="000000" w:themeColor="text1"/>
              </w:rPr>
              <w:t>тсутствует</w:t>
            </w:r>
            <w:r w:rsidR="006F738D" w:rsidRPr="002B0868">
              <w:rPr>
                <w:rFonts w:ascii="Times New Roman" w:eastAsia="Times New Roman" w:hAnsi="Times New Roman" w:cs="Times New Roman"/>
                <w:color w:val="000000" w:themeColor="text1"/>
              </w:rPr>
              <w:t>.</w:t>
            </w:r>
          </w:p>
        </w:tc>
      </w:tr>
      <w:tr w:rsidR="001E2BAE" w:rsidRPr="002B0868" w:rsidTr="00A6385C">
        <w:trPr>
          <w:trHeight w:val="995"/>
        </w:trPr>
        <w:tc>
          <w:tcPr>
            <w:tcW w:w="2088" w:type="dxa"/>
            <w:vMerge/>
            <w:tcBorders>
              <w:top w:val="nil"/>
              <w:left w:val="single" w:sz="4" w:space="0" w:color="auto"/>
              <w:bottom w:val="nil"/>
              <w:right w:val="single" w:sz="4" w:space="0" w:color="auto"/>
            </w:tcBorders>
            <w:vAlign w:val="center"/>
            <w:hideMark/>
          </w:tcPr>
          <w:p w:rsidR="001E2BAE" w:rsidRPr="002B0868" w:rsidRDefault="001E2BAE" w:rsidP="001E2BAE">
            <w:pPr>
              <w:spacing w:after="0" w:line="240" w:lineRule="auto"/>
              <w:rPr>
                <w:rFonts w:ascii="Times New Roman" w:eastAsia="Times New Roman" w:hAnsi="Times New Roman" w:cs="Times New Roman"/>
                <w:color w:val="000000" w:themeColor="text1"/>
              </w:rPr>
            </w:pPr>
          </w:p>
        </w:tc>
        <w:tc>
          <w:tcPr>
            <w:tcW w:w="1607" w:type="dxa"/>
            <w:vMerge/>
            <w:tcBorders>
              <w:top w:val="nil"/>
              <w:left w:val="single" w:sz="4" w:space="0" w:color="auto"/>
              <w:bottom w:val="single" w:sz="4" w:space="0" w:color="000000"/>
              <w:right w:val="single" w:sz="4" w:space="0" w:color="auto"/>
            </w:tcBorders>
            <w:vAlign w:val="center"/>
            <w:hideMark/>
          </w:tcPr>
          <w:p w:rsidR="001E2BAE" w:rsidRPr="002B0868" w:rsidRDefault="001E2BAE" w:rsidP="001E2BAE">
            <w:pPr>
              <w:spacing w:after="0" w:line="240" w:lineRule="auto"/>
              <w:rPr>
                <w:rFonts w:ascii="Times New Roman" w:eastAsia="Times New Roman" w:hAnsi="Times New Roman" w:cs="Times New Roman"/>
                <w:color w:val="000000" w:themeColor="text1"/>
              </w:rPr>
            </w:pPr>
          </w:p>
        </w:tc>
        <w:tc>
          <w:tcPr>
            <w:tcW w:w="10319" w:type="dxa"/>
            <w:vMerge/>
            <w:tcBorders>
              <w:top w:val="nil"/>
              <w:left w:val="single" w:sz="4" w:space="0" w:color="auto"/>
              <w:bottom w:val="single" w:sz="4" w:space="0" w:color="000000"/>
              <w:right w:val="single" w:sz="4" w:space="0" w:color="auto"/>
            </w:tcBorders>
            <w:hideMark/>
          </w:tcPr>
          <w:p w:rsidR="001E2BAE" w:rsidRPr="002B0868" w:rsidRDefault="001E2BAE" w:rsidP="00DB139A">
            <w:pPr>
              <w:spacing w:after="0" w:line="240" w:lineRule="auto"/>
              <w:rPr>
                <w:rFonts w:ascii="Times New Roman" w:eastAsia="Times New Roman" w:hAnsi="Times New Roman" w:cs="Times New Roman"/>
                <w:color w:val="000000" w:themeColor="text1"/>
              </w:rPr>
            </w:pPr>
          </w:p>
        </w:tc>
        <w:tc>
          <w:tcPr>
            <w:tcW w:w="1801" w:type="dxa"/>
            <w:tcBorders>
              <w:top w:val="nil"/>
              <w:left w:val="nil"/>
              <w:bottom w:val="single" w:sz="4" w:space="0" w:color="auto"/>
              <w:right w:val="single" w:sz="4" w:space="0" w:color="auto"/>
            </w:tcBorders>
            <w:shd w:val="clear" w:color="auto" w:fill="auto"/>
            <w:vAlign w:val="center"/>
            <w:hideMark/>
          </w:tcPr>
          <w:p w:rsidR="001E2BAE" w:rsidRPr="002B0868" w:rsidRDefault="001E2BAE" w:rsidP="001E2BAE">
            <w:pPr>
              <w:spacing w:after="0" w:line="240" w:lineRule="auto"/>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t> </w:t>
            </w:r>
          </w:p>
        </w:tc>
      </w:tr>
      <w:tr w:rsidR="002B4F92" w:rsidRPr="002B0868" w:rsidTr="004743B1">
        <w:trPr>
          <w:trHeight w:val="7206"/>
        </w:trPr>
        <w:tc>
          <w:tcPr>
            <w:tcW w:w="2088" w:type="dxa"/>
            <w:vMerge/>
            <w:tcBorders>
              <w:top w:val="nil"/>
              <w:left w:val="single" w:sz="4" w:space="0" w:color="auto"/>
              <w:bottom w:val="nil"/>
              <w:right w:val="single" w:sz="4" w:space="0" w:color="auto"/>
            </w:tcBorders>
            <w:vAlign w:val="center"/>
            <w:hideMark/>
          </w:tcPr>
          <w:p w:rsidR="002B4F92" w:rsidRPr="002B0868" w:rsidRDefault="002B4F92" w:rsidP="001E2BAE">
            <w:pPr>
              <w:spacing w:after="0" w:line="240" w:lineRule="auto"/>
              <w:rPr>
                <w:rFonts w:ascii="Times New Roman" w:eastAsia="Times New Roman" w:hAnsi="Times New Roman" w:cs="Times New Roman"/>
                <w:color w:val="000000" w:themeColor="text1"/>
              </w:rPr>
            </w:pPr>
          </w:p>
        </w:tc>
        <w:tc>
          <w:tcPr>
            <w:tcW w:w="1607" w:type="dxa"/>
            <w:vMerge w:val="restart"/>
            <w:tcBorders>
              <w:top w:val="nil"/>
              <w:left w:val="single" w:sz="4" w:space="0" w:color="auto"/>
              <w:bottom w:val="nil"/>
              <w:right w:val="single" w:sz="4" w:space="0" w:color="auto"/>
            </w:tcBorders>
            <w:shd w:val="clear" w:color="auto" w:fill="auto"/>
            <w:vAlign w:val="center"/>
            <w:hideMark/>
          </w:tcPr>
          <w:p w:rsidR="002B4F92" w:rsidRPr="002B0868" w:rsidRDefault="002B4F92" w:rsidP="001E2BAE">
            <w:pPr>
              <w:spacing w:after="0" w:line="240" w:lineRule="auto"/>
              <w:jc w:val="center"/>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t xml:space="preserve">2 уровень </w:t>
            </w:r>
          </w:p>
        </w:tc>
        <w:tc>
          <w:tcPr>
            <w:tcW w:w="10319" w:type="dxa"/>
            <w:vMerge w:val="restart"/>
            <w:tcBorders>
              <w:top w:val="nil"/>
              <w:left w:val="single" w:sz="4" w:space="0" w:color="auto"/>
              <w:bottom w:val="single" w:sz="4" w:space="0" w:color="000000"/>
              <w:right w:val="single" w:sz="4" w:space="0" w:color="auto"/>
            </w:tcBorders>
            <w:shd w:val="clear" w:color="auto" w:fill="auto"/>
            <w:hideMark/>
          </w:tcPr>
          <w:p w:rsidR="002B4F92" w:rsidRPr="002B0868" w:rsidRDefault="002B4F92" w:rsidP="006A63BB">
            <w:pPr>
              <w:spacing w:after="0" w:line="240" w:lineRule="auto"/>
              <w:jc w:val="center"/>
              <w:rPr>
                <w:rFonts w:ascii="Times New Roman" w:eastAsia="Times New Roman" w:hAnsi="Times New Roman" w:cs="Times New Roman"/>
                <w:b/>
                <w:bCs/>
                <w:color w:val="000000" w:themeColor="text1"/>
              </w:rPr>
            </w:pPr>
          </w:p>
          <w:p w:rsidR="002B4F92" w:rsidRPr="002B0868" w:rsidRDefault="002B4F92" w:rsidP="006A63BB">
            <w:pPr>
              <w:spacing w:after="0" w:line="240" w:lineRule="auto"/>
              <w:jc w:val="center"/>
              <w:rPr>
                <w:rFonts w:ascii="Times New Roman" w:eastAsia="Times New Roman" w:hAnsi="Times New Roman" w:cs="Times New Roman"/>
                <w:b/>
                <w:bCs/>
                <w:color w:val="000000" w:themeColor="text1"/>
              </w:rPr>
            </w:pPr>
            <w:r w:rsidRPr="002B0868">
              <w:rPr>
                <w:rFonts w:ascii="Times New Roman" w:eastAsia="Times New Roman" w:hAnsi="Times New Roman" w:cs="Times New Roman"/>
                <w:b/>
                <w:bCs/>
                <w:color w:val="000000" w:themeColor="text1"/>
              </w:rPr>
              <w:t>Для акций российских эмитентов в порядке убывания приоритета:</w:t>
            </w:r>
            <w:r w:rsidRPr="002B0868">
              <w:rPr>
                <w:rFonts w:ascii="Times New Roman" w:eastAsia="Times New Roman" w:hAnsi="Times New Roman" w:cs="Times New Roman"/>
                <w:color w:val="000000" w:themeColor="text1"/>
              </w:rPr>
              <w:br/>
            </w:r>
          </w:p>
          <w:p w:rsidR="002B4F92" w:rsidRPr="002B0868" w:rsidRDefault="002B4F92" w:rsidP="00E83491">
            <w:pPr>
              <w:spacing w:after="0" w:line="240" w:lineRule="auto"/>
              <w:rPr>
                <w:rFonts w:ascii="Times New Roman" w:eastAsia="Times New Roman" w:hAnsi="Times New Roman" w:cs="Times New Roman"/>
                <w:b/>
                <w:color w:val="000000" w:themeColor="text1"/>
              </w:rPr>
            </w:pPr>
            <w:r w:rsidRPr="002B0868">
              <w:rPr>
                <w:rFonts w:ascii="Times New Roman" w:eastAsia="Times New Roman" w:hAnsi="Times New Roman" w:cs="Times New Roman"/>
                <w:b/>
                <w:color w:val="000000" w:themeColor="text1"/>
              </w:rPr>
              <w:t>Вариант 1:</w:t>
            </w:r>
          </w:p>
          <w:p w:rsidR="002B4F92" w:rsidRPr="002B0868" w:rsidRDefault="002B4F92" w:rsidP="00A26B1C">
            <w:pPr>
              <w:spacing w:after="0" w:line="240" w:lineRule="auto"/>
              <w:jc w:val="both"/>
              <w:rPr>
                <w:rFonts w:ascii="Times New Roman" w:hAnsi="Times New Roman" w:cs="Times New Roman"/>
              </w:rPr>
            </w:pPr>
            <w:r w:rsidRPr="002B0868">
              <w:rPr>
                <w:rFonts w:ascii="Times New Roman" w:hAnsi="Times New Roman" w:cs="Times New Roman"/>
              </w:rPr>
              <w:t>Для определения справедливой стоимости используется одна из перечисленных ниже цен рынка, не признанного активным, при условии подтверждения ее корректности, в соответствии с порядком, предусмотренным настоящим Стандартом, описанн</w:t>
            </w:r>
            <w:r w:rsidR="004A2D8C" w:rsidRPr="002B0868">
              <w:rPr>
                <w:rFonts w:ascii="Times New Roman" w:hAnsi="Times New Roman" w:cs="Times New Roman"/>
              </w:rPr>
              <w:t>ым</w:t>
            </w:r>
            <w:r w:rsidRPr="002B0868">
              <w:rPr>
                <w:rFonts w:ascii="Times New Roman" w:hAnsi="Times New Roman" w:cs="Times New Roman"/>
              </w:rPr>
              <w:t xml:space="preserve"> в Правилах определения СЧА и согласованн</w:t>
            </w:r>
            <w:r w:rsidR="004A2D8C" w:rsidRPr="002B0868">
              <w:rPr>
                <w:rFonts w:ascii="Times New Roman" w:hAnsi="Times New Roman" w:cs="Times New Roman"/>
              </w:rPr>
              <w:t>ым</w:t>
            </w:r>
            <w:r w:rsidRPr="002B0868">
              <w:rPr>
                <w:rFonts w:ascii="Times New Roman" w:hAnsi="Times New Roman" w:cs="Times New Roman"/>
              </w:rPr>
              <w:t xml:space="preserve"> со специализированным депозитарием.</w:t>
            </w:r>
          </w:p>
          <w:p w:rsidR="002B4F92" w:rsidRPr="002B0868" w:rsidRDefault="002B4F92" w:rsidP="009D023E">
            <w:pPr>
              <w:spacing w:after="0" w:line="240" w:lineRule="auto"/>
              <w:rPr>
                <w:rFonts w:ascii="Times New Roman" w:hAnsi="Times New Roman" w:cs="Times New Roman"/>
              </w:rPr>
            </w:pPr>
          </w:p>
          <w:p w:rsidR="002B4F92" w:rsidRPr="002B0868" w:rsidRDefault="002B4F92" w:rsidP="00E83491">
            <w:pPr>
              <w:spacing w:after="0" w:line="240" w:lineRule="auto"/>
              <w:rPr>
                <w:rFonts w:ascii="Times New Roman" w:hAnsi="Times New Roman" w:cs="Times New Roman"/>
              </w:rPr>
            </w:pPr>
            <w:r w:rsidRPr="002B0868">
              <w:rPr>
                <w:rFonts w:ascii="Times New Roman" w:hAnsi="Times New Roman" w:cs="Times New Roman"/>
              </w:rPr>
              <w:t>Приоритетность выбора цен устанавливается в  Правилах определения СЧА из указанных цен:</w:t>
            </w:r>
          </w:p>
          <w:p w:rsidR="002B4F92" w:rsidRPr="002B0868" w:rsidRDefault="002B4F92" w:rsidP="00A26B1C">
            <w:pPr>
              <w:spacing w:after="0" w:line="240" w:lineRule="auto"/>
              <w:ind w:left="313"/>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t>a) цена спроса (</w:t>
            </w:r>
            <w:proofErr w:type="spellStart"/>
            <w:r w:rsidRPr="002B0868">
              <w:rPr>
                <w:rFonts w:ascii="Times New Roman" w:eastAsia="Times New Roman" w:hAnsi="Times New Roman" w:cs="Times New Roman"/>
                <w:color w:val="000000" w:themeColor="text1"/>
              </w:rPr>
              <w:t>bid</w:t>
            </w:r>
            <w:proofErr w:type="spellEnd"/>
            <w:r w:rsidRPr="002B0868">
              <w:rPr>
                <w:rFonts w:ascii="Times New Roman" w:eastAsia="Times New Roman" w:hAnsi="Times New Roman" w:cs="Times New Roman"/>
                <w:color w:val="000000" w:themeColor="text1"/>
              </w:rPr>
              <w:t xml:space="preserve">) на момент окончания торговой сессии российской биржи на дату определения СЧА;  </w:t>
            </w:r>
            <w:r w:rsidRPr="002B0868">
              <w:rPr>
                <w:rFonts w:ascii="Times New Roman" w:eastAsia="Times New Roman" w:hAnsi="Times New Roman" w:cs="Times New Roman"/>
                <w:color w:val="000000" w:themeColor="text1"/>
              </w:rPr>
              <w:br/>
              <w:t>b) средневзвешенная цена на момент окончания торговой сессии российской биржи на дату определения СЧА;</w:t>
            </w:r>
          </w:p>
          <w:p w:rsidR="002B4F92" w:rsidRPr="002B0868" w:rsidRDefault="002B4F92" w:rsidP="00A26B1C">
            <w:pPr>
              <w:spacing w:after="0" w:line="240" w:lineRule="auto"/>
              <w:ind w:left="313"/>
              <w:rPr>
                <w:rFonts w:ascii="Times New Roman" w:hAnsi="Times New Roman" w:cs="Times New Roman"/>
              </w:rPr>
            </w:pPr>
            <w:r w:rsidRPr="002B0868">
              <w:rPr>
                <w:rFonts w:ascii="Times New Roman" w:eastAsia="Times New Roman" w:hAnsi="Times New Roman" w:cs="Times New Roman"/>
                <w:color w:val="000000" w:themeColor="text1"/>
              </w:rPr>
              <w:t xml:space="preserve">с) цена закрытия на момент окончания торговой сессии российской биржи на дату определения СЧА </w:t>
            </w:r>
          </w:p>
          <w:p w:rsidR="002B4F92" w:rsidRPr="002B0868" w:rsidRDefault="002B4F92" w:rsidP="00A26B1C">
            <w:pPr>
              <w:spacing w:after="0" w:line="240" w:lineRule="auto"/>
              <w:ind w:left="313"/>
              <w:rPr>
                <w:rFonts w:ascii="Times New Roman" w:hAnsi="Times New Roman" w:cs="Times New Roman"/>
              </w:rPr>
            </w:pPr>
            <w:r w:rsidRPr="002B0868">
              <w:rPr>
                <w:rFonts w:ascii="Times New Roman" w:hAnsi="Times New Roman" w:cs="Times New Roman"/>
                <w:lang w:val="en-US"/>
              </w:rPr>
              <w:t>d</w:t>
            </w:r>
            <w:r w:rsidRPr="002B0868">
              <w:rPr>
                <w:rFonts w:ascii="Times New Roman" w:hAnsi="Times New Roman" w:cs="Times New Roman"/>
              </w:rPr>
              <w:t>) рыночная цена 2 на момент окончания торговой сессии российской биржи на дату определения СЧА.</w:t>
            </w:r>
          </w:p>
          <w:p w:rsidR="002B4F92" w:rsidRPr="002B0868" w:rsidRDefault="002B4F92" w:rsidP="00E83491">
            <w:pPr>
              <w:spacing w:after="0" w:line="240" w:lineRule="auto"/>
              <w:rPr>
                <w:rFonts w:ascii="Times New Roman" w:eastAsia="Times New Roman" w:hAnsi="Times New Roman" w:cs="Times New Roman"/>
                <w:b/>
                <w:bCs/>
                <w:color w:val="000000" w:themeColor="text1"/>
              </w:rPr>
            </w:pPr>
          </w:p>
          <w:p w:rsidR="002B4F92" w:rsidRPr="002B0868" w:rsidRDefault="002B4F92">
            <w:pPr>
              <w:spacing w:after="0" w:line="240" w:lineRule="auto"/>
              <w:jc w:val="both"/>
              <w:rPr>
                <w:rFonts w:ascii="Times New Roman" w:eastAsia="Times New Roman" w:hAnsi="Times New Roman" w:cs="Times New Roman"/>
                <w:color w:val="000000" w:themeColor="text1"/>
              </w:rPr>
            </w:pPr>
            <w:r w:rsidRPr="002B0868">
              <w:rPr>
                <w:rFonts w:ascii="Times New Roman" w:eastAsia="Times New Roman" w:hAnsi="Times New Roman" w:cs="Times New Roman"/>
                <w:b/>
                <w:bCs/>
                <w:color w:val="000000" w:themeColor="text1"/>
              </w:rPr>
              <w:t xml:space="preserve">Вариант 2. Справедливая стоимость акций, обращающихся на российских и иностранных фондовых биржах, определяется в соответствии с моделью оценки, основанной на корректировке исторической цены (далее – модель CAPM). </w:t>
            </w:r>
            <w:r w:rsidRPr="002B0868">
              <w:rPr>
                <w:rFonts w:ascii="Times New Roman" w:eastAsia="Times New Roman" w:hAnsi="Times New Roman" w:cs="Times New Roman"/>
                <w:color w:val="000000" w:themeColor="text1"/>
              </w:rPr>
              <w:t xml:space="preserve">Данная корректировка применяется в случае отсутствия наблюдаемой цены в течение не более десяти рабочих дней (далее 3 уровень). В случае принятия организатором торговли решения об исключении ценных бумаг из списка ценных бумаг, допущенных к торгам, и (или) в случае принятия решения о прекращении торгов, а также если торги прекращены в соответствии с правилами проведения листинга организатора торговли без принятия решения о прекращении торгов, модель </w:t>
            </w:r>
            <w:r w:rsidRPr="002B0868">
              <w:rPr>
                <w:rFonts w:ascii="Times New Roman" w:eastAsia="Times New Roman" w:hAnsi="Times New Roman" w:cs="Times New Roman"/>
                <w:color w:val="000000" w:themeColor="text1"/>
                <w:lang w:val="en-US"/>
              </w:rPr>
              <w:t>CAPM</w:t>
            </w:r>
            <w:r w:rsidRPr="002B0868">
              <w:rPr>
                <w:rFonts w:ascii="Times New Roman" w:eastAsia="Times New Roman" w:hAnsi="Times New Roman" w:cs="Times New Roman"/>
                <w:color w:val="000000" w:themeColor="text1"/>
              </w:rPr>
              <w:t xml:space="preserve"> в целях определения справедливой стоимости оцениваемого актива не применяется с даты прекращения торгов. </w:t>
            </w:r>
          </w:p>
          <w:p w:rsidR="002B4F92" w:rsidRPr="002B0868" w:rsidRDefault="002B4F92">
            <w:pPr>
              <w:spacing w:after="0" w:line="240" w:lineRule="auto"/>
              <w:jc w:val="both"/>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t xml:space="preserve">Для целей оценки справедливой стоимости используется сравнение динамики (доходности за </w:t>
            </w:r>
            <w:r w:rsidRPr="002B0868">
              <w:rPr>
                <w:rFonts w:ascii="Times New Roman" w:eastAsia="Times New Roman" w:hAnsi="Times New Roman" w:cs="Times New Roman"/>
                <w:color w:val="000000" w:themeColor="text1"/>
              </w:rPr>
              <w:lastRenderedPageBreak/>
              <w:t xml:space="preserve">определенный промежуток времени) анализируемого финансового инструмента с динамикой рыночных индикаторов. </w:t>
            </w:r>
          </w:p>
          <w:p w:rsidR="002B4F92" w:rsidRPr="002B0868" w:rsidRDefault="002B4F92" w:rsidP="00FF573C">
            <w:pPr>
              <w:spacing w:after="0"/>
              <w:jc w:val="both"/>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t>В качестве рыночного индикатора (бенчмарка) акций российских эмитентов могут использоваться:</w:t>
            </w:r>
          </w:p>
          <w:p w:rsidR="002B4F92" w:rsidRPr="002B0868" w:rsidRDefault="002B4F92" w:rsidP="00437E4F">
            <w:pPr>
              <w:spacing w:after="0"/>
              <w:jc w:val="both"/>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t>- индекс Московской биржи (IMOEX).</w:t>
            </w:r>
          </w:p>
          <w:p w:rsidR="002B4F92" w:rsidRPr="002B0868" w:rsidRDefault="002B4F92" w:rsidP="001C5716">
            <w:pPr>
              <w:spacing w:after="0" w:line="240" w:lineRule="auto"/>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t xml:space="preserve">- индексы акций широкого рынка (основные индексы), такие как MSCI, S&amp;P500, DJIA и другие; </w:t>
            </w:r>
          </w:p>
          <w:p w:rsidR="002B4F92" w:rsidRPr="002B0868" w:rsidRDefault="002B4F92" w:rsidP="001C5716">
            <w:pPr>
              <w:spacing w:after="0" w:line="240" w:lineRule="auto"/>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t xml:space="preserve">- </w:t>
            </w:r>
            <w:proofErr w:type="spellStart"/>
            <w:r w:rsidRPr="002B0868">
              <w:rPr>
                <w:rFonts w:ascii="Times New Roman" w:eastAsia="Times New Roman" w:hAnsi="Times New Roman" w:cs="Times New Roman"/>
                <w:color w:val="000000" w:themeColor="text1"/>
              </w:rPr>
              <w:t>капитализационные</w:t>
            </w:r>
            <w:proofErr w:type="spellEnd"/>
            <w:r w:rsidRPr="002B0868">
              <w:rPr>
                <w:rFonts w:ascii="Times New Roman" w:eastAsia="Times New Roman" w:hAnsi="Times New Roman" w:cs="Times New Roman"/>
                <w:color w:val="000000" w:themeColor="text1"/>
              </w:rPr>
              <w:t xml:space="preserve"> индексы акций (высокой, средней и низкой капитализации);</w:t>
            </w:r>
            <w:r w:rsidRPr="002B0868">
              <w:rPr>
                <w:rFonts w:ascii="Times New Roman" w:eastAsia="Times New Roman" w:hAnsi="Times New Roman" w:cs="Times New Roman"/>
                <w:color w:val="000000" w:themeColor="text1"/>
              </w:rPr>
              <w:br/>
              <w:t>- отраслевые индексы.</w:t>
            </w:r>
            <w:r w:rsidRPr="002B0868">
              <w:rPr>
                <w:rFonts w:ascii="Times New Roman" w:eastAsia="Times New Roman" w:hAnsi="Times New Roman" w:cs="Times New Roman"/>
                <w:color w:val="000000" w:themeColor="text1"/>
              </w:rPr>
              <w:br/>
            </w:r>
          </w:p>
          <w:p w:rsidR="002B4F92" w:rsidRPr="002B0868" w:rsidRDefault="002B4F92" w:rsidP="001C5716">
            <w:pPr>
              <w:spacing w:after="0" w:line="240" w:lineRule="auto"/>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t xml:space="preserve">Таблица выбора соответствующего индекса устанавливается в Правилах определения СЧА. </w:t>
            </w:r>
            <w:r w:rsidRPr="002B0868">
              <w:rPr>
                <w:rFonts w:ascii="Times New Roman" w:eastAsia="Times New Roman" w:hAnsi="Times New Roman" w:cs="Times New Roman"/>
                <w:color w:val="000000" w:themeColor="text1"/>
              </w:rPr>
              <w:br/>
              <w:t xml:space="preserve">В случае, если валюта индекса отличается от валюты оцениваемой ценной бумаги, расчет производится с учетом курсовой разницы по курсу, определяемому в соответствии с Правилами определения СЧА. </w:t>
            </w:r>
          </w:p>
          <w:p w:rsidR="002B4F92" w:rsidRPr="002B0868" w:rsidRDefault="002B4F92" w:rsidP="001C5716">
            <w:pPr>
              <w:spacing w:after="0" w:line="240" w:lineRule="auto"/>
              <w:rPr>
                <w:rFonts w:ascii="Times New Roman" w:eastAsia="Times New Roman" w:hAnsi="Times New Roman" w:cs="Times New Roman"/>
                <w:color w:val="000000" w:themeColor="text1"/>
              </w:rPr>
            </w:pPr>
          </w:p>
          <w:p w:rsidR="002B4F92" w:rsidRPr="002B0868" w:rsidRDefault="002B4F92" w:rsidP="00B546C4">
            <w:pPr>
              <w:spacing w:after="0"/>
              <w:jc w:val="both"/>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t>Формула расчета справедливой стоимости на дату расчета:</w:t>
            </w:r>
          </w:p>
          <w:p w:rsidR="002B4F92" w:rsidRPr="002B0868" w:rsidRDefault="002B4F92" w:rsidP="00B546C4">
            <w:pPr>
              <w:spacing w:after="0"/>
              <w:jc w:val="both"/>
              <w:rPr>
                <w:rFonts w:ascii="Times New Roman" w:eastAsia="Times New Roman" w:hAnsi="Times New Roman" w:cs="Times New Roman"/>
                <w:color w:val="000000" w:themeColor="text1"/>
              </w:rPr>
            </w:pPr>
          </w:p>
          <w:p w:rsidR="002B4F92" w:rsidRPr="002B0868" w:rsidRDefault="00A42E50" w:rsidP="00B546C4">
            <w:pPr>
              <w:spacing w:after="0"/>
              <w:jc w:val="both"/>
              <w:rPr>
                <w:rFonts w:ascii="Times New Roman" w:eastAsia="Times New Roman" w:hAnsi="Times New Roman" w:cs="Times New Roman"/>
                <w:color w:val="000000" w:themeColor="text1"/>
              </w:rPr>
            </w:pPr>
            <m:oMathPara>
              <m:oMath>
                <m:sSub>
                  <m:sSubPr>
                    <m:ctrlPr>
                      <w:rPr>
                        <w:rFonts w:ascii="Cambria Math" w:eastAsia="Times New Roman" w:hAnsi="Times New Roman" w:cs="Times New Roman"/>
                        <w:color w:val="000000" w:themeColor="text1"/>
                      </w:rPr>
                    </m:ctrlPr>
                  </m:sSubPr>
                  <m:e>
                    <m:r>
                      <m:rPr>
                        <m:sty m:val="p"/>
                      </m:rPr>
                      <w:rPr>
                        <w:rFonts w:ascii="Cambria Math" w:eastAsia="Times New Roman" w:hAnsi="Times New Roman" w:cs="Times New Roman"/>
                        <w:color w:val="000000" w:themeColor="text1"/>
                      </w:rPr>
                      <m:t>P</m:t>
                    </m:r>
                  </m:e>
                  <m:sub>
                    <m:r>
                      <m:rPr>
                        <m:sty m:val="p"/>
                      </m:rPr>
                      <w:rPr>
                        <w:rFonts w:ascii="Cambria Math" w:eastAsia="Times New Roman" w:hAnsi="Times New Roman" w:cs="Times New Roman"/>
                        <w:color w:val="000000" w:themeColor="text1"/>
                      </w:rPr>
                      <m:t>1</m:t>
                    </m:r>
                  </m:sub>
                </m:sSub>
                <m:r>
                  <m:rPr>
                    <m:sty m:val="p"/>
                  </m:rPr>
                  <w:rPr>
                    <w:rFonts w:ascii="Cambria Math" w:eastAsia="Times New Roman" w:hAnsi="Times New Roman" w:cs="Times New Roman"/>
                    <w:color w:val="000000" w:themeColor="text1"/>
                  </w:rPr>
                  <m:t>=</m:t>
                </m:r>
                <m:sSub>
                  <m:sSubPr>
                    <m:ctrlPr>
                      <w:rPr>
                        <w:rFonts w:ascii="Cambria Math" w:eastAsia="Times New Roman" w:hAnsi="Times New Roman" w:cs="Times New Roman"/>
                        <w:color w:val="000000" w:themeColor="text1"/>
                      </w:rPr>
                    </m:ctrlPr>
                  </m:sSubPr>
                  <m:e>
                    <m:r>
                      <m:rPr>
                        <m:sty m:val="p"/>
                      </m:rPr>
                      <w:rPr>
                        <w:rFonts w:ascii="Cambria Math" w:eastAsia="Times New Roman" w:hAnsi="Times New Roman" w:cs="Times New Roman"/>
                        <w:color w:val="000000" w:themeColor="text1"/>
                      </w:rPr>
                      <m:t>P</m:t>
                    </m:r>
                  </m:e>
                  <m:sub>
                    <m:r>
                      <m:rPr>
                        <m:sty m:val="p"/>
                      </m:rPr>
                      <w:rPr>
                        <w:rFonts w:ascii="Cambria Math" w:eastAsia="Times New Roman" w:hAnsi="Times New Roman" w:cs="Times New Roman"/>
                        <w:color w:val="000000" w:themeColor="text1"/>
                      </w:rPr>
                      <m:t>0</m:t>
                    </m:r>
                  </m:sub>
                </m:sSub>
                <m:r>
                  <m:rPr>
                    <m:sty m:val="p"/>
                  </m:rPr>
                  <w:rPr>
                    <w:rFonts w:ascii="Cambria Math" w:eastAsia="Times New Roman" w:hAnsi="Times New Roman" w:cs="Times New Roman"/>
                    <w:color w:val="000000" w:themeColor="text1"/>
                  </w:rPr>
                  <m:t>×</m:t>
                </m:r>
                <m:d>
                  <m:dPr>
                    <m:ctrlPr>
                      <w:rPr>
                        <w:rFonts w:ascii="Cambria Math" w:eastAsia="Times New Roman" w:hAnsi="Times New Roman" w:cs="Times New Roman"/>
                        <w:color w:val="000000" w:themeColor="text1"/>
                      </w:rPr>
                    </m:ctrlPr>
                  </m:dPr>
                  <m:e>
                    <m:r>
                      <m:rPr>
                        <m:sty m:val="p"/>
                      </m:rPr>
                      <w:rPr>
                        <w:rFonts w:ascii="Cambria Math" w:eastAsia="Times New Roman" w:hAnsi="Times New Roman" w:cs="Times New Roman"/>
                        <w:color w:val="000000" w:themeColor="text1"/>
                      </w:rPr>
                      <m:t>1+E(R)</m:t>
                    </m:r>
                  </m:e>
                </m:d>
              </m:oMath>
            </m:oMathPara>
          </w:p>
          <w:p w:rsidR="002B4F92" w:rsidRPr="002B0868" w:rsidRDefault="002B4F92" w:rsidP="00B546C4">
            <w:pPr>
              <w:spacing w:after="0"/>
              <w:jc w:val="both"/>
              <w:rPr>
                <w:rFonts w:ascii="Times New Roman" w:eastAsia="Times New Roman" w:hAnsi="Times New Roman" w:cs="Times New Roman"/>
                <w:color w:val="000000" w:themeColor="text1"/>
              </w:rPr>
            </w:pPr>
          </w:p>
          <w:p w:rsidR="002B4F92" w:rsidRPr="002B0868" w:rsidRDefault="002B4F92" w:rsidP="00B546C4">
            <w:pPr>
              <w:spacing w:after="0"/>
              <w:jc w:val="both"/>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t>Формулы расчета ожидаемой доходности модели CAPM:</w:t>
            </w:r>
          </w:p>
          <w:p w:rsidR="002B4F92" w:rsidRPr="002B0868" w:rsidRDefault="002B4F92" w:rsidP="00B546C4">
            <w:pPr>
              <w:spacing w:after="0"/>
              <w:jc w:val="both"/>
              <w:rPr>
                <w:rFonts w:ascii="Times New Roman" w:eastAsia="Times New Roman" w:hAnsi="Times New Roman" w:cs="Times New Roman"/>
                <w:color w:val="000000" w:themeColor="text1"/>
              </w:rPr>
            </w:pPr>
          </w:p>
          <w:p w:rsidR="002B4F92" w:rsidRPr="002B0868" w:rsidRDefault="002B4F92" w:rsidP="00B546C4">
            <w:pPr>
              <w:spacing w:after="0"/>
              <w:jc w:val="both"/>
              <w:rPr>
                <w:rFonts w:ascii="Times New Roman" w:eastAsia="Times New Roman" w:hAnsi="Times New Roman" w:cs="Times New Roman"/>
                <w:color w:val="000000" w:themeColor="text1"/>
              </w:rPr>
            </w:pPr>
            <m:oMathPara>
              <m:oMath>
                <m:r>
                  <m:rPr>
                    <m:sty m:val="p"/>
                  </m:rPr>
                  <w:rPr>
                    <w:rFonts w:ascii="Cambria Math" w:eastAsia="Times New Roman" w:hAnsi="Times New Roman" w:cs="Times New Roman"/>
                    <w:color w:val="000000" w:themeColor="text1"/>
                  </w:rPr>
                  <m:t>E</m:t>
                </m:r>
                <m:d>
                  <m:dPr>
                    <m:ctrlPr>
                      <w:rPr>
                        <w:rFonts w:ascii="Cambria Math" w:eastAsia="Times New Roman" w:hAnsi="Times New Roman" w:cs="Times New Roman"/>
                        <w:color w:val="000000" w:themeColor="text1"/>
                      </w:rPr>
                    </m:ctrlPr>
                  </m:dPr>
                  <m:e>
                    <m:r>
                      <m:rPr>
                        <m:sty m:val="p"/>
                      </m:rPr>
                      <w:rPr>
                        <w:rFonts w:ascii="Cambria Math" w:eastAsia="Times New Roman" w:hAnsi="Times New Roman" w:cs="Times New Roman"/>
                        <w:color w:val="000000" w:themeColor="text1"/>
                      </w:rPr>
                      <m:t>R</m:t>
                    </m:r>
                  </m:e>
                </m:d>
                <m:r>
                  <m:rPr>
                    <m:sty m:val="p"/>
                  </m:rPr>
                  <w:rPr>
                    <w:rFonts w:ascii="Cambria Math" w:eastAsia="Times New Roman" w:hAnsi="Times New Roman" w:cs="Times New Roman"/>
                    <w:color w:val="000000" w:themeColor="text1"/>
                  </w:rPr>
                  <m:t>=</m:t>
                </m:r>
                <m:sSubSup>
                  <m:sSubSupPr>
                    <m:ctrlPr>
                      <w:rPr>
                        <w:rFonts w:ascii="Cambria Math" w:eastAsia="Times New Roman" w:hAnsi="Times New Roman" w:cs="Times New Roman"/>
                        <w:color w:val="000000" w:themeColor="text1"/>
                      </w:rPr>
                    </m:ctrlPr>
                  </m:sSubSupPr>
                  <m:e>
                    <m:r>
                      <m:rPr>
                        <m:sty m:val="p"/>
                      </m:rPr>
                      <w:rPr>
                        <w:rFonts w:ascii="Cambria Math" w:eastAsia="Times New Roman" w:hAnsi="Times New Roman" w:cs="Times New Roman"/>
                        <w:color w:val="000000" w:themeColor="text1"/>
                      </w:rPr>
                      <m:t>R</m:t>
                    </m:r>
                  </m:e>
                  <m:sub>
                    <m:r>
                      <m:rPr>
                        <m:sty m:val="p"/>
                      </m:rPr>
                      <w:rPr>
                        <w:rFonts w:ascii="Cambria Math" w:eastAsia="Times New Roman" w:hAnsi="Times New Roman" w:cs="Times New Roman"/>
                        <w:color w:val="000000" w:themeColor="text1"/>
                      </w:rPr>
                      <m:t>f</m:t>
                    </m:r>
                  </m:sub>
                  <m:sup>
                    <m:r>
                      <m:rPr>
                        <m:sty m:val="p"/>
                      </m:rPr>
                      <w:rPr>
                        <w:rFonts w:ascii="Cambria Math" w:eastAsia="Times New Roman" w:hAnsi="Times New Roman" w:cs="Times New Roman"/>
                        <w:color w:val="000000" w:themeColor="text1"/>
                      </w:rPr>
                      <m:t>'</m:t>
                    </m:r>
                  </m:sup>
                </m:sSubSup>
                <m:r>
                  <m:rPr>
                    <m:sty m:val="p"/>
                  </m:rPr>
                  <w:rPr>
                    <w:rFonts w:ascii="Cambria Math" w:eastAsia="Times New Roman" w:hAnsi="Times New Roman" w:cs="Times New Roman"/>
                    <w:color w:val="000000" w:themeColor="text1"/>
                  </w:rPr>
                  <m:t>+</m:t>
                </m:r>
                <m:r>
                  <m:rPr>
                    <m:sty m:val="p"/>
                  </m:rPr>
                  <w:rPr>
                    <w:rFonts w:ascii="Cambria Math" w:eastAsia="Times New Roman" w:hAnsi="Times New Roman" w:cs="Times New Roman"/>
                    <w:color w:val="000000" w:themeColor="text1"/>
                  </w:rPr>
                  <m:t>β</m:t>
                </m:r>
                <m:r>
                  <m:rPr>
                    <m:sty m:val="p"/>
                  </m:rPr>
                  <w:rPr>
                    <w:rFonts w:ascii="Cambria Math" w:eastAsia="Times New Roman" w:hAnsi="Times New Roman" w:cs="Times New Roman"/>
                    <w:color w:val="000000" w:themeColor="text1"/>
                  </w:rPr>
                  <m:t xml:space="preserve"> </m:t>
                </m:r>
                <m:d>
                  <m:dPr>
                    <m:ctrlPr>
                      <w:rPr>
                        <w:rFonts w:ascii="Cambria Math" w:eastAsia="Times New Roman" w:hAnsi="Times New Roman" w:cs="Times New Roman"/>
                        <w:color w:val="000000" w:themeColor="text1"/>
                      </w:rPr>
                    </m:ctrlPr>
                  </m:dPr>
                  <m:e>
                    <m:sSub>
                      <m:sSubPr>
                        <m:ctrlPr>
                          <w:rPr>
                            <w:rFonts w:ascii="Cambria Math" w:eastAsia="Times New Roman" w:hAnsi="Times New Roman" w:cs="Times New Roman"/>
                            <w:color w:val="000000" w:themeColor="text1"/>
                          </w:rPr>
                        </m:ctrlPr>
                      </m:sSubPr>
                      <m:e>
                        <m:r>
                          <m:rPr>
                            <m:sty m:val="p"/>
                          </m:rPr>
                          <w:rPr>
                            <w:rFonts w:ascii="Cambria Math" w:eastAsia="Times New Roman" w:hAnsi="Times New Roman" w:cs="Times New Roman"/>
                            <w:color w:val="000000" w:themeColor="text1"/>
                          </w:rPr>
                          <m:t>R</m:t>
                        </m:r>
                      </m:e>
                      <m:sub>
                        <m:r>
                          <m:rPr>
                            <m:sty m:val="p"/>
                          </m:rPr>
                          <w:rPr>
                            <w:rFonts w:ascii="Cambria Math" w:eastAsia="Times New Roman" w:hAnsi="Times New Roman" w:cs="Times New Roman"/>
                            <w:color w:val="000000" w:themeColor="text1"/>
                          </w:rPr>
                          <m:t>m</m:t>
                        </m:r>
                      </m:sub>
                    </m:sSub>
                    <m:r>
                      <m:rPr>
                        <m:sty m:val="p"/>
                      </m:rPr>
                      <w:rPr>
                        <w:rFonts w:ascii="Cambria Math" w:eastAsia="Times New Roman" w:hAnsi="Times New Roman" w:cs="Times New Roman"/>
                        <w:color w:val="000000" w:themeColor="text1"/>
                      </w:rPr>
                      <m:t>-</m:t>
                    </m:r>
                    <m:sSub>
                      <m:sSubPr>
                        <m:ctrlPr>
                          <w:rPr>
                            <w:rFonts w:ascii="Cambria Math" w:eastAsia="Times New Roman" w:hAnsi="Times New Roman" w:cs="Times New Roman"/>
                            <w:color w:val="000000" w:themeColor="text1"/>
                          </w:rPr>
                        </m:ctrlPr>
                      </m:sSubPr>
                      <m:e>
                        <m:r>
                          <m:rPr>
                            <m:sty m:val="p"/>
                          </m:rPr>
                          <w:rPr>
                            <w:rFonts w:ascii="Cambria Math" w:eastAsia="Times New Roman" w:hAnsi="Times New Roman" w:cs="Times New Roman"/>
                            <w:color w:val="000000" w:themeColor="text1"/>
                          </w:rPr>
                          <m:t>R</m:t>
                        </m:r>
                        <m:r>
                          <w:rPr>
                            <w:rFonts w:ascii="Cambria Math" w:eastAsia="Times New Roman" w:hAnsi="Times New Roman" w:cs="Times New Roman"/>
                            <w:color w:val="000000" w:themeColor="text1"/>
                            <w:lang w:val="en-US"/>
                          </w:rPr>
                          <m:t>'</m:t>
                        </m:r>
                      </m:e>
                      <m:sub>
                        <m:r>
                          <m:rPr>
                            <m:sty m:val="p"/>
                          </m:rPr>
                          <w:rPr>
                            <w:rFonts w:ascii="Cambria Math" w:eastAsia="Times New Roman" w:hAnsi="Times New Roman" w:cs="Times New Roman"/>
                            <w:color w:val="000000" w:themeColor="text1"/>
                          </w:rPr>
                          <m:t>f</m:t>
                        </m:r>
                      </m:sub>
                    </m:sSub>
                  </m:e>
                </m:d>
              </m:oMath>
            </m:oMathPara>
          </w:p>
          <w:p w:rsidR="002B4F92" w:rsidRPr="002B0868" w:rsidRDefault="002B4F92" w:rsidP="00B546C4">
            <w:pPr>
              <w:spacing w:after="0"/>
              <w:jc w:val="both"/>
              <w:rPr>
                <w:rFonts w:ascii="Times New Roman" w:eastAsia="Times New Roman" w:hAnsi="Times New Roman" w:cs="Times New Roman"/>
                <w:color w:val="000000" w:themeColor="text1"/>
              </w:rPr>
            </w:pPr>
          </w:p>
          <w:p w:rsidR="002B4F92" w:rsidRPr="002B0868" w:rsidRDefault="00A42E50" w:rsidP="00B546C4">
            <w:pPr>
              <w:spacing w:after="0"/>
              <w:jc w:val="center"/>
              <w:rPr>
                <w:rFonts w:ascii="Times New Roman" w:eastAsia="Times New Roman" w:hAnsi="Times New Roman" w:cs="Times New Roman"/>
                <w:color w:val="000000" w:themeColor="text1"/>
              </w:rPr>
            </w:pPr>
            <m:oMathPara>
              <m:oMath>
                <m:sSub>
                  <m:sSubPr>
                    <m:ctrlPr>
                      <w:rPr>
                        <w:rFonts w:ascii="Cambria Math" w:eastAsia="Times New Roman" w:hAnsi="Times New Roman" w:cs="Times New Roman"/>
                        <w:color w:val="000000" w:themeColor="text1"/>
                      </w:rPr>
                    </m:ctrlPr>
                  </m:sSubPr>
                  <m:e>
                    <m:r>
                      <m:rPr>
                        <m:sty m:val="p"/>
                      </m:rPr>
                      <w:rPr>
                        <w:rFonts w:ascii="Cambria Math" w:eastAsia="Times New Roman" w:hAnsi="Times New Roman" w:cs="Times New Roman"/>
                        <w:color w:val="000000" w:themeColor="text1"/>
                      </w:rPr>
                      <m:t>R</m:t>
                    </m:r>
                  </m:e>
                  <m:sub>
                    <m:r>
                      <m:rPr>
                        <m:sty m:val="p"/>
                      </m:rPr>
                      <w:rPr>
                        <w:rFonts w:ascii="Cambria Math" w:eastAsia="Times New Roman" w:hAnsi="Times New Roman" w:cs="Times New Roman"/>
                        <w:color w:val="000000" w:themeColor="text1"/>
                      </w:rPr>
                      <m:t>m</m:t>
                    </m:r>
                  </m:sub>
                </m:sSub>
                <m:r>
                  <m:rPr>
                    <m:sty m:val="p"/>
                  </m:rPr>
                  <w:rPr>
                    <w:rFonts w:ascii="Cambria Math" w:eastAsia="Times New Roman" w:hAnsi="Times New Roman" w:cs="Times New Roman"/>
                    <w:color w:val="000000" w:themeColor="text1"/>
                  </w:rPr>
                  <m:t>=</m:t>
                </m:r>
                <m:f>
                  <m:fPr>
                    <m:ctrlPr>
                      <w:rPr>
                        <w:rFonts w:ascii="Cambria Math" w:eastAsia="Times New Roman" w:hAnsi="Times New Roman" w:cs="Times New Roman"/>
                        <w:color w:val="000000" w:themeColor="text1"/>
                      </w:rPr>
                    </m:ctrlPr>
                  </m:fPr>
                  <m:num>
                    <m:sSub>
                      <m:sSubPr>
                        <m:ctrlPr>
                          <w:rPr>
                            <w:rFonts w:ascii="Cambria Math" w:eastAsia="Times New Roman" w:hAnsi="Times New Roman" w:cs="Times New Roman"/>
                            <w:color w:val="000000" w:themeColor="text1"/>
                          </w:rPr>
                        </m:ctrlPr>
                      </m:sSubPr>
                      <m:e>
                        <m:r>
                          <m:rPr>
                            <m:sty m:val="p"/>
                          </m:rPr>
                          <w:rPr>
                            <w:rFonts w:ascii="Cambria Math" w:eastAsia="Times New Roman" w:hAnsi="Times New Roman" w:cs="Times New Roman"/>
                            <w:color w:val="000000" w:themeColor="text1"/>
                          </w:rPr>
                          <m:t>Pm</m:t>
                        </m:r>
                      </m:e>
                      <m:sub>
                        <m:r>
                          <m:rPr>
                            <m:sty m:val="p"/>
                          </m:rPr>
                          <w:rPr>
                            <w:rFonts w:ascii="Cambria Math" w:eastAsia="Times New Roman" w:hAnsi="Times New Roman" w:cs="Times New Roman"/>
                            <w:color w:val="000000" w:themeColor="text1"/>
                          </w:rPr>
                          <m:t>1</m:t>
                        </m:r>
                      </m:sub>
                    </m:sSub>
                  </m:num>
                  <m:den>
                    <m:sSub>
                      <m:sSubPr>
                        <m:ctrlPr>
                          <w:rPr>
                            <w:rFonts w:ascii="Cambria Math" w:eastAsia="Times New Roman" w:hAnsi="Times New Roman" w:cs="Times New Roman"/>
                            <w:color w:val="000000" w:themeColor="text1"/>
                          </w:rPr>
                        </m:ctrlPr>
                      </m:sSubPr>
                      <m:e>
                        <m:r>
                          <m:rPr>
                            <m:sty m:val="p"/>
                          </m:rPr>
                          <w:rPr>
                            <w:rFonts w:ascii="Cambria Math" w:eastAsia="Times New Roman" w:hAnsi="Times New Roman" w:cs="Times New Roman"/>
                            <w:color w:val="000000" w:themeColor="text1"/>
                          </w:rPr>
                          <m:t>Pm</m:t>
                        </m:r>
                      </m:e>
                      <m:sub>
                        <m:r>
                          <m:rPr>
                            <m:sty m:val="p"/>
                          </m:rPr>
                          <w:rPr>
                            <w:rFonts w:ascii="Cambria Math" w:eastAsia="Times New Roman" w:hAnsi="Times New Roman" w:cs="Times New Roman"/>
                            <w:color w:val="000000" w:themeColor="text1"/>
                          </w:rPr>
                          <m:t>0</m:t>
                        </m:r>
                      </m:sub>
                    </m:sSub>
                  </m:den>
                </m:f>
                <m:r>
                  <m:rPr>
                    <m:sty m:val="p"/>
                  </m:rPr>
                  <w:rPr>
                    <w:rFonts w:ascii="Cambria Math" w:eastAsia="Times New Roman" w:hAnsi="Times New Roman" w:cs="Times New Roman"/>
                    <w:color w:val="000000" w:themeColor="text1"/>
                  </w:rPr>
                  <m:t>-</m:t>
                </m:r>
                <m:r>
                  <m:rPr>
                    <m:sty m:val="p"/>
                  </m:rPr>
                  <w:rPr>
                    <w:rFonts w:ascii="Cambria Math" w:eastAsia="Times New Roman" w:hAnsi="Times New Roman" w:cs="Times New Roman"/>
                    <w:color w:val="000000" w:themeColor="text1"/>
                  </w:rPr>
                  <m:t>1</m:t>
                </m:r>
              </m:oMath>
            </m:oMathPara>
          </w:p>
          <w:p w:rsidR="002B4F92" w:rsidRPr="002B0868" w:rsidRDefault="002B4F92" w:rsidP="00B546C4">
            <w:pPr>
              <w:spacing w:after="0"/>
              <w:jc w:val="center"/>
              <w:rPr>
                <w:rFonts w:ascii="Times New Roman" w:eastAsia="Times New Roman" w:hAnsi="Times New Roman" w:cs="Times New Roman"/>
                <w:color w:val="000000" w:themeColor="text1"/>
              </w:rPr>
            </w:pPr>
          </w:p>
          <w:p w:rsidR="002B4F92" w:rsidRPr="002B0868" w:rsidRDefault="002B4F92" w:rsidP="00B546C4">
            <w:pPr>
              <w:spacing w:after="0"/>
              <w:jc w:val="both"/>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t>Параметры формул расчета справедливой стоимости модели CAPM</w:t>
            </w:r>
            <w:r w:rsidRPr="002B0868">
              <w:rPr>
                <w:rFonts w:ascii="Times New Roman" w:eastAsia="Times New Roman" w:hAnsi="Times New Roman" w:cs="Times New Roman"/>
                <w:color w:val="000000" w:themeColor="text1"/>
              </w:rPr>
              <w:t>:</w:t>
            </w:r>
          </w:p>
          <w:p w:rsidR="002B4F92" w:rsidRPr="002B0868" w:rsidRDefault="00A42E50" w:rsidP="00B546C4">
            <w:pPr>
              <w:spacing w:after="0"/>
              <w:jc w:val="both"/>
              <w:rPr>
                <w:rFonts w:ascii="Times New Roman" w:eastAsia="Times New Roman" w:hAnsi="Times New Roman" w:cs="Times New Roman"/>
                <w:color w:val="000000" w:themeColor="text1"/>
              </w:rPr>
            </w:pPr>
            <m:oMath>
              <m:sSub>
                <m:sSubPr>
                  <m:ctrlPr>
                    <w:rPr>
                      <w:rFonts w:ascii="Cambria Math" w:eastAsia="Times New Roman" w:hAnsi="Times New Roman" w:cs="Times New Roman"/>
                      <w:color w:val="000000" w:themeColor="text1"/>
                    </w:rPr>
                  </m:ctrlPr>
                </m:sSubPr>
                <m:e>
                  <m:r>
                    <m:rPr>
                      <m:sty m:val="p"/>
                    </m:rPr>
                    <w:rPr>
                      <w:rFonts w:ascii="Cambria Math" w:eastAsia="Times New Roman" w:hAnsi="Times New Roman" w:cs="Times New Roman"/>
                      <w:color w:val="000000" w:themeColor="text1"/>
                    </w:rPr>
                    <m:t>P</m:t>
                  </m:r>
                </m:e>
                <m:sub>
                  <m:r>
                    <m:rPr>
                      <m:sty m:val="p"/>
                    </m:rPr>
                    <w:rPr>
                      <w:rFonts w:ascii="Cambria Math" w:eastAsia="Times New Roman" w:hAnsi="Times New Roman" w:cs="Times New Roman"/>
                      <w:color w:val="000000" w:themeColor="text1"/>
                    </w:rPr>
                    <m:t>1</m:t>
                  </m:r>
                </m:sub>
              </m:sSub>
            </m:oMath>
            <w:r w:rsidR="002B4F92" w:rsidRPr="002B0868">
              <w:rPr>
                <w:rFonts w:ascii="Times New Roman" w:eastAsia="Times New Roman" w:hAnsi="Times New Roman" w:cs="Times New Roman"/>
                <w:color w:val="000000" w:themeColor="text1"/>
              </w:rPr>
              <w:t xml:space="preserve"> – справедливая стоимость одной ценной бумаги на дату определения справедливой стоимости;</w:t>
            </w:r>
          </w:p>
          <w:p w:rsidR="002B4F92" w:rsidRPr="002B0868" w:rsidRDefault="00A42E50" w:rsidP="00B546C4">
            <w:pPr>
              <w:spacing w:after="0"/>
              <w:jc w:val="both"/>
              <w:rPr>
                <w:rFonts w:ascii="Times New Roman" w:eastAsia="Times New Roman" w:hAnsi="Times New Roman" w:cs="Times New Roman"/>
                <w:color w:val="000000" w:themeColor="text1"/>
              </w:rPr>
            </w:pPr>
            <m:oMath>
              <m:sSub>
                <m:sSubPr>
                  <m:ctrlPr>
                    <w:rPr>
                      <w:rFonts w:ascii="Cambria Math" w:eastAsia="Times New Roman" w:hAnsi="Times New Roman" w:cs="Times New Roman"/>
                      <w:color w:val="000000" w:themeColor="text1"/>
                    </w:rPr>
                  </m:ctrlPr>
                </m:sSubPr>
                <m:e>
                  <m:r>
                    <m:rPr>
                      <m:sty m:val="p"/>
                    </m:rPr>
                    <w:rPr>
                      <w:rFonts w:ascii="Cambria Math" w:eastAsia="Times New Roman" w:hAnsi="Times New Roman" w:cs="Times New Roman"/>
                      <w:color w:val="000000" w:themeColor="text1"/>
                    </w:rPr>
                    <m:t>P</m:t>
                  </m:r>
                </m:e>
                <m:sub>
                  <m:r>
                    <m:rPr>
                      <m:sty m:val="p"/>
                    </m:rPr>
                    <w:rPr>
                      <w:rFonts w:ascii="Cambria Math" w:eastAsia="Times New Roman" w:hAnsi="Times New Roman" w:cs="Times New Roman"/>
                      <w:color w:val="000000" w:themeColor="text1"/>
                    </w:rPr>
                    <m:t>0</m:t>
                  </m:r>
                </m:sub>
              </m:sSub>
            </m:oMath>
            <w:r w:rsidR="002B4F92" w:rsidRPr="002B0868">
              <w:rPr>
                <w:rFonts w:ascii="Times New Roman" w:eastAsia="Times New Roman" w:hAnsi="Times New Roman" w:cs="Times New Roman"/>
                <w:color w:val="000000" w:themeColor="text1"/>
              </w:rPr>
              <w:t xml:space="preserve"> – последняя определенная справедливая стоимость ценной бумаги;</w:t>
            </w:r>
          </w:p>
          <w:p w:rsidR="002B4F92" w:rsidRPr="002B0868" w:rsidRDefault="00A42E50" w:rsidP="00B546C4">
            <w:pPr>
              <w:spacing w:after="0"/>
              <w:jc w:val="both"/>
              <w:rPr>
                <w:rFonts w:ascii="Times New Roman" w:eastAsia="Times New Roman" w:hAnsi="Times New Roman" w:cs="Times New Roman"/>
                <w:color w:val="000000" w:themeColor="text1"/>
              </w:rPr>
            </w:pPr>
            <m:oMath>
              <m:sSub>
                <m:sSubPr>
                  <m:ctrlPr>
                    <w:rPr>
                      <w:rFonts w:ascii="Cambria Math" w:eastAsia="Times New Roman" w:hAnsi="Times New Roman" w:cs="Times New Roman"/>
                      <w:color w:val="000000" w:themeColor="text1"/>
                    </w:rPr>
                  </m:ctrlPr>
                </m:sSubPr>
                <m:e>
                  <m:r>
                    <m:rPr>
                      <m:sty m:val="p"/>
                    </m:rPr>
                    <w:rPr>
                      <w:rFonts w:ascii="Cambria Math" w:eastAsia="Times New Roman" w:hAnsi="Times New Roman" w:cs="Times New Roman"/>
                      <w:color w:val="000000" w:themeColor="text1"/>
                    </w:rPr>
                    <m:t>Pm</m:t>
                  </m:r>
                </m:e>
                <m:sub>
                  <m:r>
                    <m:rPr>
                      <m:sty m:val="p"/>
                    </m:rPr>
                    <w:rPr>
                      <w:rFonts w:ascii="Cambria Math" w:eastAsia="Times New Roman" w:hAnsi="Times New Roman" w:cs="Times New Roman"/>
                      <w:color w:val="000000" w:themeColor="text1"/>
                    </w:rPr>
                    <m:t>1</m:t>
                  </m:r>
                </m:sub>
              </m:sSub>
            </m:oMath>
            <w:r w:rsidR="002B4F92" w:rsidRPr="002B0868">
              <w:rPr>
                <w:rFonts w:ascii="Times New Roman" w:eastAsia="Times New Roman" w:hAnsi="Times New Roman" w:cs="Times New Roman"/>
                <w:color w:val="000000" w:themeColor="text1"/>
              </w:rPr>
              <w:t xml:space="preserve"> – значение рыночного индикатора на дату определения справедливой стоимости;</w:t>
            </w:r>
          </w:p>
          <w:p w:rsidR="002B4F92" w:rsidRPr="002B0868" w:rsidRDefault="00A42E50" w:rsidP="00B546C4">
            <w:pPr>
              <w:spacing w:after="0"/>
              <w:jc w:val="both"/>
              <w:rPr>
                <w:rFonts w:ascii="Times New Roman" w:eastAsia="Times New Roman" w:hAnsi="Times New Roman" w:cs="Times New Roman"/>
                <w:color w:val="000000" w:themeColor="text1"/>
              </w:rPr>
            </w:pPr>
            <m:oMath>
              <m:sSub>
                <m:sSubPr>
                  <m:ctrlPr>
                    <w:rPr>
                      <w:rFonts w:ascii="Cambria Math" w:eastAsia="Times New Roman" w:hAnsi="Times New Roman" w:cs="Times New Roman"/>
                      <w:color w:val="000000" w:themeColor="text1"/>
                    </w:rPr>
                  </m:ctrlPr>
                </m:sSubPr>
                <m:e>
                  <m:r>
                    <m:rPr>
                      <m:sty m:val="p"/>
                    </m:rPr>
                    <w:rPr>
                      <w:rFonts w:ascii="Cambria Math" w:eastAsia="Times New Roman" w:hAnsi="Times New Roman" w:cs="Times New Roman"/>
                      <w:color w:val="000000" w:themeColor="text1"/>
                    </w:rPr>
                    <m:t>Pm</m:t>
                  </m:r>
                </m:e>
                <m:sub>
                  <m:r>
                    <m:rPr>
                      <m:sty m:val="p"/>
                    </m:rPr>
                    <w:rPr>
                      <w:rFonts w:ascii="Cambria Math" w:eastAsia="Times New Roman" w:hAnsi="Times New Roman" w:cs="Times New Roman"/>
                      <w:color w:val="000000" w:themeColor="text1"/>
                    </w:rPr>
                    <m:t>0</m:t>
                  </m:r>
                </m:sub>
              </m:sSub>
            </m:oMath>
            <w:r w:rsidR="002B4F92" w:rsidRPr="002B0868">
              <w:rPr>
                <w:rFonts w:ascii="Times New Roman" w:eastAsia="Times New Roman" w:hAnsi="Times New Roman" w:cs="Times New Roman"/>
                <w:color w:val="000000" w:themeColor="text1"/>
              </w:rPr>
              <w:t xml:space="preserve"> – значение рыночного индикатора на предыдущую дату определения справедливой стоимости;</w:t>
            </w:r>
          </w:p>
          <w:p w:rsidR="002B4F92" w:rsidRPr="002B0868" w:rsidRDefault="002B4F92" w:rsidP="00B546C4">
            <w:pPr>
              <w:spacing w:after="0"/>
              <w:jc w:val="both"/>
              <w:rPr>
                <w:rFonts w:ascii="Times New Roman" w:eastAsia="Times New Roman" w:hAnsi="Times New Roman" w:cs="Times New Roman"/>
                <w:color w:val="000000" w:themeColor="text1"/>
              </w:rPr>
            </w:pPr>
            <m:oMath>
              <m:r>
                <m:rPr>
                  <m:sty m:val="p"/>
                </m:rPr>
                <w:rPr>
                  <w:rFonts w:ascii="Cambria Math" w:eastAsia="Times New Roman" w:hAnsi="Times New Roman" w:cs="Times New Roman"/>
                  <w:color w:val="000000" w:themeColor="text1"/>
                </w:rPr>
                <m:t>E</m:t>
              </m:r>
              <m:d>
                <m:dPr>
                  <m:ctrlPr>
                    <w:rPr>
                      <w:rFonts w:ascii="Cambria Math" w:eastAsia="Times New Roman" w:hAnsi="Times New Roman" w:cs="Times New Roman"/>
                      <w:color w:val="000000" w:themeColor="text1"/>
                    </w:rPr>
                  </m:ctrlPr>
                </m:dPr>
                <m:e>
                  <m:r>
                    <m:rPr>
                      <m:sty m:val="p"/>
                    </m:rPr>
                    <w:rPr>
                      <w:rFonts w:ascii="Cambria Math" w:eastAsia="Times New Roman" w:hAnsi="Times New Roman" w:cs="Times New Roman"/>
                      <w:color w:val="000000" w:themeColor="text1"/>
                    </w:rPr>
                    <m:t>R</m:t>
                  </m:r>
                </m:e>
              </m:d>
            </m:oMath>
            <w:r w:rsidRPr="002B0868">
              <w:rPr>
                <w:rFonts w:ascii="Times New Roman" w:eastAsia="Times New Roman" w:hAnsi="Times New Roman" w:cs="Times New Roman"/>
                <w:color w:val="000000" w:themeColor="text1"/>
              </w:rPr>
              <w:t xml:space="preserve"> – ожидаемая доходность ценной бумаги;</w:t>
            </w:r>
          </w:p>
          <w:p w:rsidR="002B4F92" w:rsidRPr="002B0868" w:rsidRDefault="002B4F92" w:rsidP="00B546C4">
            <w:pPr>
              <w:spacing w:after="0"/>
              <w:jc w:val="both"/>
              <w:rPr>
                <w:rFonts w:ascii="Times New Roman" w:eastAsia="Times New Roman" w:hAnsi="Times New Roman" w:cs="Times New Roman"/>
                <w:color w:val="000000" w:themeColor="text1"/>
              </w:rPr>
            </w:pPr>
            <m:oMath>
              <m:r>
                <m:rPr>
                  <m:sty m:val="p"/>
                </m:rPr>
                <w:rPr>
                  <w:rFonts w:ascii="Cambria Math" w:eastAsia="Times New Roman" w:hAnsi="Times New Roman" w:cs="Times New Roman"/>
                  <w:color w:val="000000" w:themeColor="text1"/>
                </w:rPr>
                <m:t>β</m:t>
              </m:r>
            </m:oMath>
            <w:r w:rsidRPr="002B0868">
              <w:rPr>
                <w:rFonts w:ascii="Times New Roman" w:eastAsia="Times New Roman" w:hAnsi="Times New Roman" w:cs="Times New Roman"/>
                <w:color w:val="000000" w:themeColor="text1"/>
              </w:rPr>
              <w:t xml:space="preserve"> – Бета-коэффициент, рассчитанный по изменениям цен (значений) рыночного индикатора и изменениям цены ценной бумаги. Для расчета коэффициента </w:t>
            </w:r>
            <m:oMath>
              <m:r>
                <m:rPr>
                  <m:sty m:val="p"/>
                </m:rPr>
                <w:rPr>
                  <w:rFonts w:ascii="Cambria Math" w:eastAsia="Times New Roman" w:hAnsi="Times New Roman" w:cs="Times New Roman"/>
                  <w:color w:val="000000" w:themeColor="text1"/>
                </w:rPr>
                <m:t xml:space="preserve"> </m:t>
              </m:r>
              <m:r>
                <m:rPr>
                  <m:sty m:val="p"/>
                </m:rPr>
                <w:rPr>
                  <w:rFonts w:ascii="Cambria Math" w:eastAsia="Times New Roman" w:hAnsi="Times New Roman" w:cs="Times New Roman"/>
                  <w:color w:val="000000" w:themeColor="text1"/>
                </w:rPr>
                <m:t>β</m:t>
              </m:r>
            </m:oMath>
            <w:r w:rsidRPr="002B0868">
              <w:rPr>
                <w:rFonts w:ascii="Times New Roman" w:eastAsia="Times New Roman" w:hAnsi="Times New Roman" w:cs="Times New Roman"/>
                <w:color w:val="000000" w:themeColor="text1"/>
              </w:rPr>
              <w:t xml:space="preserve"> используются значения, определенные за последние 45 торговых дней, предшествующих дате определения справедливой стоимости;</w:t>
            </w:r>
          </w:p>
          <w:p w:rsidR="002B4F92" w:rsidRPr="002B0868" w:rsidRDefault="00A42E50" w:rsidP="00B546C4">
            <w:pPr>
              <w:spacing w:after="0"/>
              <w:jc w:val="both"/>
              <w:rPr>
                <w:rFonts w:ascii="Times New Roman" w:eastAsia="Times New Roman" w:hAnsi="Times New Roman" w:cs="Times New Roman"/>
                <w:color w:val="000000" w:themeColor="text1"/>
              </w:rPr>
            </w:pPr>
            <m:oMath>
              <m:sSub>
                <m:sSubPr>
                  <m:ctrlPr>
                    <w:rPr>
                      <w:rFonts w:ascii="Cambria Math" w:eastAsia="Times New Roman" w:hAnsi="Times New Roman" w:cs="Times New Roman"/>
                      <w:color w:val="000000" w:themeColor="text1"/>
                    </w:rPr>
                  </m:ctrlPr>
                </m:sSubPr>
                <m:e>
                  <m:r>
                    <m:rPr>
                      <m:sty m:val="p"/>
                    </m:rPr>
                    <w:rPr>
                      <w:rFonts w:ascii="Cambria Math" w:eastAsia="Times New Roman" w:hAnsi="Times New Roman" w:cs="Times New Roman"/>
                      <w:color w:val="000000" w:themeColor="text1"/>
                    </w:rPr>
                    <m:t>R</m:t>
                  </m:r>
                </m:e>
                <m:sub>
                  <m:r>
                    <m:rPr>
                      <m:sty m:val="p"/>
                    </m:rPr>
                    <w:rPr>
                      <w:rFonts w:ascii="Cambria Math" w:eastAsia="Times New Roman" w:hAnsi="Times New Roman" w:cs="Times New Roman"/>
                      <w:color w:val="000000" w:themeColor="text1"/>
                    </w:rPr>
                    <m:t>m</m:t>
                  </m:r>
                </m:sub>
              </m:sSub>
            </m:oMath>
            <w:r w:rsidR="002B4F92" w:rsidRPr="002B0868">
              <w:rPr>
                <w:rFonts w:ascii="Times New Roman" w:eastAsia="Times New Roman" w:hAnsi="Times New Roman" w:cs="Times New Roman"/>
                <w:color w:val="000000" w:themeColor="text1"/>
              </w:rPr>
              <w:t xml:space="preserve"> – доходность рыночного индикатора;</w:t>
            </w:r>
          </w:p>
          <w:p w:rsidR="002B4F92" w:rsidRPr="002B0868" w:rsidRDefault="00A42E50" w:rsidP="00B546C4">
            <w:pPr>
              <w:spacing w:after="0"/>
              <w:jc w:val="both"/>
              <w:rPr>
                <w:rFonts w:ascii="Times New Roman" w:eastAsia="Times New Roman" w:hAnsi="Times New Roman" w:cs="Times New Roman"/>
                <w:color w:val="000000" w:themeColor="text1"/>
              </w:rPr>
            </w:pPr>
            <m:oMath>
              <m:sSub>
                <m:sSubPr>
                  <m:ctrlPr>
                    <w:rPr>
                      <w:rFonts w:ascii="Cambria Math" w:eastAsia="Times New Roman" w:hAnsi="Times New Roman" w:cs="Times New Roman"/>
                      <w:color w:val="000000" w:themeColor="text1"/>
                    </w:rPr>
                  </m:ctrlPr>
                </m:sSubPr>
                <m:e>
                  <m:r>
                    <m:rPr>
                      <m:sty m:val="p"/>
                    </m:rPr>
                    <w:rPr>
                      <w:rFonts w:ascii="Cambria Math" w:eastAsia="Times New Roman" w:hAnsi="Times New Roman" w:cs="Times New Roman"/>
                      <w:color w:val="000000" w:themeColor="text1"/>
                    </w:rPr>
                    <m:t>R</m:t>
                  </m:r>
                </m:e>
                <m:sub>
                  <m:r>
                    <m:rPr>
                      <m:sty m:val="p"/>
                    </m:rPr>
                    <w:rPr>
                      <w:rFonts w:ascii="Cambria Math" w:eastAsia="Times New Roman" w:hAnsi="Times New Roman" w:cs="Times New Roman"/>
                      <w:color w:val="000000" w:themeColor="text1"/>
                    </w:rPr>
                    <m:t>f</m:t>
                  </m:r>
                </m:sub>
              </m:sSub>
            </m:oMath>
            <w:r w:rsidR="002B4F92" w:rsidRPr="002B0868">
              <w:rPr>
                <w:rFonts w:ascii="Times New Roman" w:eastAsia="Times New Roman" w:hAnsi="Times New Roman" w:cs="Times New Roman"/>
                <w:color w:val="000000" w:themeColor="text1"/>
              </w:rPr>
              <w:t xml:space="preserve"> – Risk-free Rate – безрисковая ставка доходности;</w:t>
            </w:r>
          </w:p>
          <w:p w:rsidR="002B4F92" w:rsidRPr="002B0868" w:rsidRDefault="002B4F92" w:rsidP="001C5716">
            <w:pPr>
              <w:spacing w:after="0" w:line="240" w:lineRule="auto"/>
              <w:rPr>
                <w:rFonts w:ascii="Times New Roman" w:eastAsia="Times New Roman" w:hAnsi="Times New Roman" w:cs="Times New Roman"/>
                <w:color w:val="000000" w:themeColor="text1"/>
              </w:rPr>
            </w:pPr>
          </w:p>
          <w:p w:rsidR="002B4F92" w:rsidRPr="002B0868" w:rsidRDefault="002B4F92" w:rsidP="0039264F">
            <w:pPr>
              <w:spacing w:after="0"/>
              <w:jc w:val="both"/>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t>Безрисковая ставка доходности определяется на дату определения справедливой стоимости. Безрисковая ставка доходности приводится к количеству календарных дней между датами ее расчета по формуле:</w:t>
            </w:r>
          </w:p>
          <w:p w:rsidR="002B4F92" w:rsidRPr="002B0868" w:rsidRDefault="002B4F92" w:rsidP="0039264F">
            <w:pPr>
              <w:spacing w:after="0"/>
              <w:jc w:val="both"/>
              <w:rPr>
                <w:rFonts w:ascii="Times New Roman" w:eastAsia="Times New Roman" w:hAnsi="Times New Roman" w:cs="Times New Roman"/>
                <w:color w:val="000000" w:themeColor="text1"/>
              </w:rPr>
            </w:pPr>
          </w:p>
          <w:p w:rsidR="002B4F92" w:rsidRPr="002B0868" w:rsidRDefault="00A42E50" w:rsidP="001C5716">
            <w:pPr>
              <w:rPr>
                <w:rFonts w:ascii="Times New Roman" w:hAnsi="Times New Roman" w:cs="Times New Roman"/>
                <w:color w:val="000000" w:themeColor="text1"/>
              </w:rPr>
            </w:pPr>
            <m:oMathPara>
              <m:oMath>
                <m:sSubSup>
                  <m:sSubSupPr>
                    <m:ctrlPr>
                      <w:rPr>
                        <w:rFonts w:ascii="Cambria Math" w:eastAsia="Times New Roman" w:hAnsi="Times New Roman" w:cs="Times New Roman"/>
                        <w:i/>
                        <w:color w:val="000000" w:themeColor="text1"/>
                        <w:lang w:val="en-US"/>
                      </w:rPr>
                    </m:ctrlPr>
                  </m:sSubSupPr>
                  <m:e>
                    <m:r>
                      <w:rPr>
                        <w:rFonts w:ascii="Cambria Math" w:eastAsia="Times New Roman" w:hAnsi="Cambria Math" w:cs="Times New Roman"/>
                        <w:color w:val="000000" w:themeColor="text1"/>
                        <w:lang w:val="en-US"/>
                      </w:rPr>
                      <m:t>R</m:t>
                    </m:r>
                  </m:e>
                  <m:sub>
                    <m:r>
                      <w:rPr>
                        <w:rFonts w:ascii="Cambria Math" w:eastAsia="Times New Roman" w:hAnsi="Cambria Math" w:cs="Times New Roman"/>
                        <w:color w:val="000000" w:themeColor="text1"/>
                        <w:lang w:val="en-US"/>
                      </w:rPr>
                      <m:t>f</m:t>
                    </m:r>
                  </m:sub>
                  <m:sup>
                    <m:r>
                      <w:rPr>
                        <w:rFonts w:ascii="Cambria Math" w:eastAsia="Times New Roman" w:hAnsi="Times New Roman" w:cs="Times New Roman"/>
                        <w:color w:val="000000" w:themeColor="text1"/>
                        <w:lang w:val="en-US"/>
                      </w:rPr>
                      <m:t>'</m:t>
                    </m:r>
                  </m:sup>
                </m:sSubSup>
                <m:r>
                  <w:rPr>
                    <w:rFonts w:ascii="Cambria Math" w:eastAsia="Times New Roman" w:hAnsi="Times New Roman" w:cs="Times New Roman"/>
                    <w:color w:val="000000" w:themeColor="text1"/>
                    <w:lang w:val="en-US"/>
                  </w:rPr>
                  <m:t xml:space="preserve">= </m:t>
                </m:r>
                <m:d>
                  <m:dPr>
                    <m:ctrlPr>
                      <w:rPr>
                        <w:rFonts w:ascii="Cambria Math" w:hAnsi="Times New Roman" w:cs="Times New Roman"/>
                        <w:i/>
                        <w:color w:val="000000" w:themeColor="text1"/>
                        <w:lang w:val="en-US"/>
                      </w:rPr>
                    </m:ctrlPr>
                  </m:dPr>
                  <m:e>
                    <m:sSub>
                      <m:sSubPr>
                        <m:ctrlPr>
                          <w:rPr>
                            <w:rFonts w:ascii="Cambria Math" w:hAnsi="Times New Roman" w:cs="Times New Roman"/>
                            <w:i/>
                            <w:color w:val="000000" w:themeColor="text1"/>
                            <w:lang w:val="en-US"/>
                          </w:rPr>
                        </m:ctrlPr>
                      </m:sSubPr>
                      <m:e>
                        <m:r>
                          <w:rPr>
                            <w:rFonts w:ascii="Cambria Math" w:hAnsi="Cambria Math" w:cs="Times New Roman"/>
                            <w:color w:val="000000" w:themeColor="text1"/>
                            <w:lang w:val="en-US"/>
                          </w:rPr>
                          <m:t>R</m:t>
                        </m:r>
                      </m:e>
                      <m:sub>
                        <m:r>
                          <w:rPr>
                            <w:rFonts w:ascii="Cambria Math" w:hAnsi="Cambria Math" w:cs="Times New Roman"/>
                            <w:color w:val="000000" w:themeColor="text1"/>
                            <w:lang w:val="en-US"/>
                          </w:rPr>
                          <m:t>f</m:t>
                        </m:r>
                      </m:sub>
                    </m:sSub>
                    <m:r>
                      <w:rPr>
                        <w:rFonts w:ascii="Cambria Math" w:hAnsi="Times New Roman" w:cs="Times New Roman"/>
                        <w:color w:val="000000" w:themeColor="text1"/>
                        <w:lang w:val="en-US"/>
                      </w:rPr>
                      <m:t>/365</m:t>
                    </m:r>
                  </m:e>
                </m:d>
                <m:r>
                  <w:rPr>
                    <w:rFonts w:ascii="Times New Roman" w:hAnsi="Times New Roman" w:cs="Times New Roman"/>
                    <w:color w:val="000000" w:themeColor="text1"/>
                    <w:lang w:val="en-US"/>
                  </w:rPr>
                  <m:t>×</m:t>
                </m:r>
                <m:d>
                  <m:dPr>
                    <m:ctrlPr>
                      <w:rPr>
                        <w:rFonts w:ascii="Cambria Math" w:hAnsi="Times New Roman" w:cs="Times New Roman"/>
                        <w:i/>
                        <w:color w:val="000000" w:themeColor="text1"/>
                        <w:lang w:val="en-US"/>
                      </w:rPr>
                    </m:ctrlPr>
                  </m:dPr>
                  <m:e>
                    <m:sSub>
                      <m:sSubPr>
                        <m:ctrlPr>
                          <w:rPr>
                            <w:rFonts w:ascii="Cambria Math" w:hAnsi="Times New Roman" w:cs="Times New Roman"/>
                            <w:i/>
                            <w:color w:val="000000" w:themeColor="text1"/>
                            <w:lang w:val="en-US"/>
                          </w:rPr>
                        </m:ctrlPr>
                      </m:sSubPr>
                      <m:e>
                        <m:r>
                          <w:rPr>
                            <w:rFonts w:ascii="Cambria Math" w:hAnsi="Cambria Math" w:cs="Times New Roman"/>
                            <w:color w:val="000000" w:themeColor="text1"/>
                            <w:lang w:val="en-US"/>
                          </w:rPr>
                          <m:t>T</m:t>
                        </m:r>
                      </m:e>
                      <m:sub>
                        <m:r>
                          <w:rPr>
                            <w:rFonts w:ascii="Cambria Math" w:hAnsi="Times New Roman" w:cs="Times New Roman"/>
                            <w:color w:val="000000" w:themeColor="text1"/>
                            <w:lang w:val="en-US"/>
                          </w:rPr>
                          <m:t>1</m:t>
                        </m:r>
                      </m:sub>
                    </m:sSub>
                    <m:r>
                      <w:rPr>
                        <w:rFonts w:ascii="Times New Roman" w:hAnsi="Times New Roman" w:cs="Times New Roman"/>
                        <w:color w:val="000000" w:themeColor="text1"/>
                        <w:lang w:val="en-US"/>
                      </w:rPr>
                      <m:t>-</m:t>
                    </m:r>
                    <m:sSub>
                      <m:sSubPr>
                        <m:ctrlPr>
                          <w:rPr>
                            <w:rFonts w:ascii="Cambria Math" w:hAnsi="Times New Roman" w:cs="Times New Roman"/>
                            <w:i/>
                            <w:color w:val="000000" w:themeColor="text1"/>
                            <w:lang w:val="en-US"/>
                          </w:rPr>
                        </m:ctrlPr>
                      </m:sSubPr>
                      <m:e>
                        <m:r>
                          <w:rPr>
                            <w:rFonts w:ascii="Cambria Math" w:hAnsi="Cambria Math" w:cs="Times New Roman"/>
                            <w:color w:val="000000" w:themeColor="text1"/>
                            <w:lang w:val="en-US"/>
                          </w:rPr>
                          <m:t>T</m:t>
                        </m:r>
                      </m:e>
                      <m:sub>
                        <m:r>
                          <w:rPr>
                            <w:rFonts w:ascii="Cambria Math" w:hAnsi="Times New Roman" w:cs="Times New Roman"/>
                            <w:color w:val="000000" w:themeColor="text1"/>
                            <w:lang w:val="en-US"/>
                          </w:rPr>
                          <m:t>0</m:t>
                        </m:r>
                      </m:sub>
                    </m:sSub>
                  </m:e>
                </m:d>
              </m:oMath>
            </m:oMathPara>
          </w:p>
          <w:p w:rsidR="002B4F92" w:rsidRPr="002B0868" w:rsidRDefault="002B4F92" w:rsidP="00A36A5A">
            <w:pPr>
              <w:spacing w:after="0"/>
              <w:jc w:val="both"/>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t xml:space="preserve">где: </w:t>
            </w:r>
          </w:p>
          <w:p w:rsidR="002B4F92" w:rsidRPr="002B0868" w:rsidRDefault="00A42E50" w:rsidP="00A36A5A">
            <w:pPr>
              <w:spacing w:after="0"/>
              <w:jc w:val="both"/>
              <w:rPr>
                <w:rFonts w:ascii="Times New Roman" w:eastAsia="Times New Roman" w:hAnsi="Times New Roman" w:cs="Times New Roman"/>
                <w:color w:val="000000" w:themeColor="text1"/>
              </w:rPr>
            </w:pPr>
            <m:oMath>
              <m:d>
                <m:dPr>
                  <m:ctrlPr>
                    <w:rPr>
                      <w:rFonts w:ascii="Cambria Math" w:eastAsia="Times New Roman" w:hAnsi="Times New Roman" w:cs="Times New Roman"/>
                      <w:color w:val="000000" w:themeColor="text1"/>
                    </w:rPr>
                  </m:ctrlPr>
                </m:dPr>
                <m:e>
                  <m:sSub>
                    <m:sSubPr>
                      <m:ctrlPr>
                        <w:rPr>
                          <w:rFonts w:ascii="Cambria Math" w:eastAsia="Times New Roman" w:hAnsi="Times New Roman" w:cs="Times New Roman"/>
                          <w:color w:val="000000" w:themeColor="text1"/>
                        </w:rPr>
                      </m:ctrlPr>
                    </m:sSubPr>
                    <m:e>
                      <m:r>
                        <m:rPr>
                          <m:sty m:val="p"/>
                        </m:rPr>
                        <w:rPr>
                          <w:rFonts w:ascii="Cambria Math" w:eastAsia="Times New Roman" w:hAnsi="Times New Roman" w:cs="Times New Roman"/>
                          <w:color w:val="000000" w:themeColor="text1"/>
                        </w:rPr>
                        <m:t>T</m:t>
                      </m:r>
                    </m:e>
                    <m:sub>
                      <m:r>
                        <m:rPr>
                          <m:sty m:val="p"/>
                        </m:rPr>
                        <w:rPr>
                          <w:rFonts w:ascii="Cambria Math" w:eastAsia="Times New Roman" w:hAnsi="Times New Roman" w:cs="Times New Roman"/>
                          <w:color w:val="000000" w:themeColor="text1"/>
                        </w:rPr>
                        <m:t>1</m:t>
                      </m:r>
                    </m:sub>
                  </m:sSub>
                  <m:r>
                    <m:rPr>
                      <m:sty m:val="p"/>
                    </m:rPr>
                    <w:rPr>
                      <w:rFonts w:ascii="Cambria Math" w:eastAsia="Times New Roman" w:hAnsi="Times New Roman" w:cs="Times New Roman"/>
                      <w:color w:val="000000" w:themeColor="text1"/>
                    </w:rPr>
                    <m:t>-</m:t>
                  </m:r>
                  <m:sSub>
                    <m:sSubPr>
                      <m:ctrlPr>
                        <w:rPr>
                          <w:rFonts w:ascii="Cambria Math" w:eastAsia="Times New Roman" w:hAnsi="Times New Roman" w:cs="Times New Roman"/>
                          <w:color w:val="000000" w:themeColor="text1"/>
                        </w:rPr>
                      </m:ctrlPr>
                    </m:sSubPr>
                    <m:e>
                      <m:r>
                        <m:rPr>
                          <m:sty m:val="p"/>
                        </m:rPr>
                        <w:rPr>
                          <w:rFonts w:ascii="Cambria Math" w:eastAsia="Times New Roman" w:hAnsi="Times New Roman" w:cs="Times New Roman"/>
                          <w:color w:val="000000" w:themeColor="text1"/>
                        </w:rPr>
                        <m:t>T</m:t>
                      </m:r>
                    </m:e>
                    <m:sub>
                      <m:r>
                        <m:rPr>
                          <m:sty m:val="p"/>
                        </m:rPr>
                        <w:rPr>
                          <w:rFonts w:ascii="Cambria Math" w:eastAsia="Times New Roman" w:hAnsi="Times New Roman" w:cs="Times New Roman"/>
                          <w:color w:val="000000" w:themeColor="text1"/>
                        </w:rPr>
                        <m:t>0</m:t>
                      </m:r>
                    </m:sub>
                  </m:sSub>
                </m:e>
              </m:d>
            </m:oMath>
            <w:r w:rsidR="002B4F92" w:rsidRPr="002B0868">
              <w:rPr>
                <w:rFonts w:ascii="Times New Roman" w:eastAsia="Times New Roman" w:hAnsi="Times New Roman" w:cs="Times New Roman"/>
                <w:color w:val="000000" w:themeColor="text1"/>
              </w:rPr>
              <w:t xml:space="preserve"> – количество календарных дней между указанными датами;</w:t>
            </w:r>
          </w:p>
          <w:p w:rsidR="002B4F92" w:rsidRPr="002B0868" w:rsidRDefault="00A42E50" w:rsidP="00A36A5A">
            <w:pPr>
              <w:spacing w:after="0"/>
              <w:jc w:val="both"/>
              <w:rPr>
                <w:rFonts w:ascii="Times New Roman" w:eastAsia="Times New Roman" w:hAnsi="Times New Roman" w:cs="Times New Roman"/>
                <w:color w:val="000000" w:themeColor="text1"/>
              </w:rPr>
            </w:pPr>
            <m:oMath>
              <m:sSub>
                <m:sSubPr>
                  <m:ctrlPr>
                    <w:rPr>
                      <w:rFonts w:ascii="Cambria Math" w:eastAsia="Times New Roman" w:hAnsi="Times New Roman" w:cs="Times New Roman"/>
                      <w:color w:val="000000" w:themeColor="text1"/>
                    </w:rPr>
                  </m:ctrlPr>
                </m:sSubPr>
                <m:e>
                  <m:r>
                    <m:rPr>
                      <m:sty m:val="p"/>
                    </m:rPr>
                    <w:rPr>
                      <w:rFonts w:ascii="Cambria Math" w:eastAsia="Times New Roman" w:hAnsi="Times New Roman" w:cs="Times New Roman"/>
                      <w:color w:val="000000" w:themeColor="text1"/>
                    </w:rPr>
                    <m:t>T</m:t>
                  </m:r>
                </m:e>
                <m:sub>
                  <m:r>
                    <m:rPr>
                      <m:sty m:val="p"/>
                    </m:rPr>
                    <w:rPr>
                      <w:rFonts w:ascii="Cambria Math" w:eastAsia="Times New Roman" w:hAnsi="Times New Roman" w:cs="Times New Roman"/>
                      <w:color w:val="000000" w:themeColor="text1"/>
                    </w:rPr>
                    <m:t>1</m:t>
                  </m:r>
                </m:sub>
              </m:sSub>
            </m:oMath>
            <w:r w:rsidR="002B4F92" w:rsidRPr="002B0868">
              <w:rPr>
                <w:rFonts w:ascii="Times New Roman" w:eastAsia="Times New Roman" w:hAnsi="Times New Roman" w:cs="Times New Roman"/>
                <w:color w:val="000000" w:themeColor="text1"/>
              </w:rPr>
              <w:t xml:space="preserve"> – дата определения справедливой стоимости;</w:t>
            </w:r>
          </w:p>
          <w:p w:rsidR="002B4F92" w:rsidRPr="002B0868" w:rsidRDefault="00A42E50" w:rsidP="00A36A5A">
            <w:pPr>
              <w:spacing w:after="0"/>
              <w:jc w:val="both"/>
              <w:rPr>
                <w:rFonts w:ascii="Times New Roman" w:eastAsia="Times New Roman" w:hAnsi="Times New Roman" w:cs="Times New Roman"/>
                <w:color w:val="000000" w:themeColor="text1"/>
              </w:rPr>
            </w:pPr>
            <m:oMath>
              <m:sSub>
                <m:sSubPr>
                  <m:ctrlPr>
                    <w:rPr>
                      <w:rFonts w:ascii="Cambria Math" w:eastAsia="Times New Roman" w:hAnsi="Times New Roman" w:cs="Times New Roman"/>
                      <w:color w:val="000000" w:themeColor="text1"/>
                    </w:rPr>
                  </m:ctrlPr>
                </m:sSubPr>
                <m:e>
                  <m:r>
                    <m:rPr>
                      <m:sty m:val="p"/>
                    </m:rPr>
                    <w:rPr>
                      <w:rFonts w:ascii="Cambria Math" w:eastAsia="Times New Roman" w:hAnsi="Times New Roman" w:cs="Times New Roman"/>
                      <w:color w:val="000000" w:themeColor="text1"/>
                    </w:rPr>
                    <m:t>T</m:t>
                  </m:r>
                </m:e>
                <m:sub>
                  <m:r>
                    <m:rPr>
                      <m:sty m:val="p"/>
                    </m:rPr>
                    <w:rPr>
                      <w:rFonts w:ascii="Cambria Math" w:eastAsia="Times New Roman" w:hAnsi="Times New Roman" w:cs="Times New Roman"/>
                      <w:color w:val="000000" w:themeColor="text1"/>
                    </w:rPr>
                    <m:t>0</m:t>
                  </m:r>
                </m:sub>
              </m:sSub>
            </m:oMath>
            <w:r w:rsidR="002B4F92" w:rsidRPr="002B0868">
              <w:rPr>
                <w:rFonts w:ascii="Times New Roman" w:eastAsia="Times New Roman" w:hAnsi="Times New Roman" w:cs="Times New Roman"/>
                <w:color w:val="000000" w:themeColor="text1"/>
              </w:rPr>
              <w:t xml:space="preserve"> – предыдущая дата определения справедливой стоимости.</w:t>
            </w:r>
          </w:p>
          <w:p w:rsidR="002B4F92" w:rsidRPr="002B0868" w:rsidRDefault="002B4F92" w:rsidP="001C5716">
            <w:pPr>
              <w:spacing w:after="0" w:line="240" w:lineRule="auto"/>
              <w:rPr>
                <w:rFonts w:ascii="Times New Roman" w:eastAsia="Times New Roman" w:hAnsi="Times New Roman" w:cs="Times New Roman"/>
                <w:color w:val="000000" w:themeColor="text1"/>
              </w:rPr>
            </w:pPr>
          </w:p>
          <w:p w:rsidR="002B4F92" w:rsidRPr="002B0868" w:rsidRDefault="002B4F92" w:rsidP="00A36A5A">
            <w:pPr>
              <w:spacing w:after="0"/>
              <w:ind w:firstLine="708"/>
              <w:jc w:val="both"/>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t>Для акций российских эмитентов, торгуемых на Московской бирже, 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rsidR="002B4F92" w:rsidRPr="002B0868" w:rsidRDefault="002B4F92" w:rsidP="006D21BE">
            <w:pPr>
              <w:pStyle w:val="a3"/>
              <w:numPr>
                <w:ilvl w:val="0"/>
                <w:numId w:val="11"/>
              </w:numPr>
              <w:spacing w:after="0"/>
              <w:jc w:val="both"/>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t>методика расчета кривой бескупонной доходности государственных облигаций, определенная Московской биржей;</w:t>
            </w:r>
          </w:p>
          <w:p w:rsidR="002B4F92" w:rsidRPr="002B0868" w:rsidRDefault="002B4F92" w:rsidP="006D21BE">
            <w:pPr>
              <w:pStyle w:val="a3"/>
              <w:numPr>
                <w:ilvl w:val="0"/>
                <w:numId w:val="11"/>
              </w:numPr>
              <w:spacing w:after="0"/>
              <w:jc w:val="both"/>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t>динамические параметры G-кривой по состоянию на каждый торговый день, публикуемые на официальном сайте Московской биржи.</w:t>
            </w:r>
          </w:p>
          <w:p w:rsidR="002B4F92" w:rsidRPr="002B0868" w:rsidRDefault="002B4F92" w:rsidP="00676E39">
            <w:pPr>
              <w:spacing w:after="0"/>
              <w:ind w:firstLine="360"/>
              <w:jc w:val="both"/>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t>Ставка КБД рассчитывается без промежуточных округлений с точностью до 2 знаков после запятой (в процентном выражении).</w:t>
            </w:r>
          </w:p>
          <w:p w:rsidR="002B4F92" w:rsidRPr="002B0868" w:rsidRDefault="002B4F92" w:rsidP="001C5716">
            <w:pPr>
              <w:spacing w:after="0" w:line="240" w:lineRule="auto"/>
              <w:rPr>
                <w:rFonts w:ascii="Times New Roman" w:eastAsia="Times New Roman" w:hAnsi="Times New Roman" w:cs="Times New Roman"/>
                <w:color w:val="000000" w:themeColor="text1"/>
              </w:rPr>
            </w:pPr>
          </w:p>
          <w:p w:rsidR="002B4F92" w:rsidRPr="002B0868" w:rsidRDefault="002B4F92" w:rsidP="00A36A5A">
            <w:pPr>
              <w:spacing w:after="0"/>
              <w:jc w:val="both"/>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t>Бета-коэффициент - β</w:t>
            </w:r>
          </w:p>
          <w:p w:rsidR="002B4F92" w:rsidRPr="002B0868" w:rsidRDefault="002B4F92" w:rsidP="00A36A5A">
            <w:pPr>
              <w:spacing w:after="0"/>
              <w:jc w:val="both"/>
              <w:rPr>
                <w:rFonts w:ascii="Times New Roman" w:eastAsia="Times New Roman" w:hAnsi="Times New Roman" w:cs="Times New Roman"/>
                <w:color w:val="000000" w:themeColor="text1"/>
              </w:rPr>
            </w:pPr>
            <m:oMathPara>
              <m:oMath>
                <m:r>
                  <m:rPr>
                    <m:sty m:val="p"/>
                  </m:rPr>
                  <w:rPr>
                    <w:rFonts w:ascii="Cambria Math" w:eastAsia="Times New Roman" w:hAnsi="Times New Roman" w:cs="Times New Roman"/>
                    <w:color w:val="000000" w:themeColor="text1"/>
                  </w:rPr>
                  <m:t>β</m:t>
                </m:r>
                <m:r>
                  <m:rPr>
                    <m:sty m:val="p"/>
                  </m:rPr>
                  <w:rPr>
                    <w:rFonts w:ascii="Cambria Math" w:eastAsia="Times New Roman" w:hAnsi="Times New Roman" w:cs="Times New Roman"/>
                    <w:color w:val="000000" w:themeColor="text1"/>
                  </w:rPr>
                  <m:t>=</m:t>
                </m:r>
                <m:f>
                  <m:fPr>
                    <m:ctrlPr>
                      <w:rPr>
                        <w:rFonts w:ascii="Cambria Math" w:eastAsia="Times New Roman" w:hAnsi="Times New Roman" w:cs="Times New Roman"/>
                        <w:color w:val="000000" w:themeColor="text1"/>
                      </w:rPr>
                    </m:ctrlPr>
                  </m:fPr>
                  <m:num>
                    <m:r>
                      <m:rPr>
                        <m:sty m:val="p"/>
                      </m:rPr>
                      <w:rPr>
                        <w:rFonts w:ascii="Cambria Math" w:eastAsia="Times New Roman" w:hAnsi="Times New Roman" w:cs="Times New Roman"/>
                        <w:color w:val="000000" w:themeColor="text1"/>
                      </w:rPr>
                      <m:t xml:space="preserve">Covariance </m:t>
                    </m:r>
                    <m:d>
                      <m:dPr>
                        <m:ctrlPr>
                          <w:rPr>
                            <w:rFonts w:ascii="Cambria Math" w:eastAsia="Times New Roman" w:hAnsi="Times New Roman" w:cs="Times New Roman"/>
                            <w:color w:val="000000" w:themeColor="text1"/>
                          </w:rPr>
                        </m:ctrlPr>
                      </m:dPr>
                      <m:e>
                        <m:sSub>
                          <m:sSubPr>
                            <m:ctrlPr>
                              <w:rPr>
                                <w:rFonts w:ascii="Cambria Math" w:eastAsia="Times New Roman" w:hAnsi="Times New Roman" w:cs="Times New Roman"/>
                                <w:color w:val="000000" w:themeColor="text1"/>
                              </w:rPr>
                            </m:ctrlPr>
                          </m:sSubPr>
                          <m:e>
                            <m:r>
                              <m:rPr>
                                <m:sty m:val="p"/>
                              </m:rPr>
                              <w:rPr>
                                <w:rFonts w:ascii="Cambria Math" w:eastAsia="Times New Roman" w:hAnsi="Times New Roman" w:cs="Times New Roman"/>
                                <w:color w:val="000000" w:themeColor="text1"/>
                              </w:rPr>
                              <m:t>R</m:t>
                            </m:r>
                          </m:e>
                          <m:sub>
                            <m:r>
                              <m:rPr>
                                <m:sty m:val="p"/>
                              </m:rPr>
                              <w:rPr>
                                <w:rFonts w:ascii="Cambria Math" w:eastAsia="Times New Roman" w:hAnsi="Times New Roman" w:cs="Times New Roman"/>
                                <w:color w:val="000000" w:themeColor="text1"/>
                              </w:rPr>
                              <m:t>a</m:t>
                            </m:r>
                          </m:sub>
                        </m:sSub>
                        <m:r>
                          <m:rPr>
                            <m:sty m:val="p"/>
                          </m:rPr>
                          <w:rPr>
                            <w:rFonts w:ascii="Cambria Math" w:eastAsia="Times New Roman" w:hAnsi="Times New Roman" w:cs="Times New Roman"/>
                            <w:color w:val="000000" w:themeColor="text1"/>
                          </w:rPr>
                          <m:t xml:space="preserve">, </m:t>
                        </m:r>
                        <m:sSub>
                          <m:sSubPr>
                            <m:ctrlPr>
                              <w:rPr>
                                <w:rFonts w:ascii="Cambria Math" w:eastAsia="Times New Roman" w:hAnsi="Times New Roman" w:cs="Times New Roman"/>
                                <w:color w:val="000000" w:themeColor="text1"/>
                              </w:rPr>
                            </m:ctrlPr>
                          </m:sSubPr>
                          <m:e>
                            <m:r>
                              <m:rPr>
                                <m:sty m:val="p"/>
                              </m:rPr>
                              <w:rPr>
                                <w:rFonts w:ascii="Cambria Math" w:eastAsia="Times New Roman" w:hAnsi="Times New Roman" w:cs="Times New Roman"/>
                                <w:color w:val="000000" w:themeColor="text1"/>
                              </w:rPr>
                              <m:t xml:space="preserve"> R</m:t>
                            </m:r>
                          </m:e>
                          <m:sub>
                            <m:r>
                              <m:rPr>
                                <m:sty m:val="p"/>
                              </m:rPr>
                              <w:rPr>
                                <w:rFonts w:ascii="Cambria Math" w:eastAsia="Times New Roman" w:hAnsi="Times New Roman" w:cs="Times New Roman"/>
                                <w:color w:val="000000" w:themeColor="text1"/>
                              </w:rPr>
                              <m:t>m</m:t>
                            </m:r>
                          </m:sub>
                        </m:sSub>
                      </m:e>
                    </m:d>
                  </m:num>
                  <m:den>
                    <m:r>
                      <m:rPr>
                        <m:sty m:val="p"/>
                      </m:rPr>
                      <w:rPr>
                        <w:rFonts w:ascii="Cambria Math" w:eastAsia="Times New Roman" w:hAnsi="Times New Roman" w:cs="Times New Roman"/>
                        <w:color w:val="000000" w:themeColor="text1"/>
                      </w:rPr>
                      <m:t xml:space="preserve">Variance </m:t>
                    </m:r>
                    <m:d>
                      <m:dPr>
                        <m:ctrlPr>
                          <w:rPr>
                            <w:rFonts w:ascii="Cambria Math" w:eastAsia="Times New Roman" w:hAnsi="Times New Roman" w:cs="Times New Roman"/>
                            <w:color w:val="000000" w:themeColor="text1"/>
                          </w:rPr>
                        </m:ctrlPr>
                      </m:dPr>
                      <m:e>
                        <m:sSub>
                          <m:sSubPr>
                            <m:ctrlPr>
                              <w:rPr>
                                <w:rFonts w:ascii="Cambria Math" w:eastAsia="Times New Roman" w:hAnsi="Times New Roman" w:cs="Times New Roman"/>
                                <w:color w:val="000000" w:themeColor="text1"/>
                              </w:rPr>
                            </m:ctrlPr>
                          </m:sSubPr>
                          <m:e>
                            <m:r>
                              <m:rPr>
                                <m:sty m:val="p"/>
                              </m:rPr>
                              <w:rPr>
                                <w:rFonts w:ascii="Cambria Math" w:eastAsia="Times New Roman" w:hAnsi="Times New Roman" w:cs="Times New Roman"/>
                                <w:color w:val="000000" w:themeColor="text1"/>
                              </w:rPr>
                              <m:t>R</m:t>
                            </m:r>
                          </m:e>
                          <m:sub>
                            <m:r>
                              <m:rPr>
                                <m:sty m:val="p"/>
                              </m:rPr>
                              <w:rPr>
                                <w:rFonts w:ascii="Cambria Math" w:eastAsia="Times New Roman" w:hAnsi="Times New Roman" w:cs="Times New Roman"/>
                                <w:color w:val="000000" w:themeColor="text1"/>
                              </w:rPr>
                              <m:t>m</m:t>
                            </m:r>
                          </m:sub>
                        </m:sSub>
                      </m:e>
                    </m:d>
                  </m:den>
                </m:f>
              </m:oMath>
            </m:oMathPara>
          </w:p>
          <w:p w:rsidR="002B4F92" w:rsidRPr="002B0868" w:rsidRDefault="002B4F92" w:rsidP="00A36A5A">
            <w:pPr>
              <w:spacing w:after="0"/>
              <w:jc w:val="both"/>
              <w:rPr>
                <w:rFonts w:ascii="Times New Roman" w:eastAsia="Times New Roman" w:hAnsi="Times New Roman" w:cs="Times New Roman"/>
                <w:color w:val="000000" w:themeColor="text1"/>
              </w:rPr>
            </w:pPr>
          </w:p>
          <w:p w:rsidR="002B4F92" w:rsidRPr="002B0868" w:rsidRDefault="00A42E50" w:rsidP="00A36A5A">
            <w:pPr>
              <w:spacing w:after="0"/>
              <w:jc w:val="both"/>
              <w:rPr>
                <w:rFonts w:ascii="Times New Roman" w:eastAsia="Times New Roman" w:hAnsi="Times New Roman" w:cs="Times New Roman"/>
                <w:color w:val="000000" w:themeColor="text1"/>
              </w:rPr>
            </w:pPr>
            <m:oMathPara>
              <m:oMath>
                <m:sSub>
                  <m:sSubPr>
                    <m:ctrlPr>
                      <w:rPr>
                        <w:rFonts w:ascii="Cambria Math" w:eastAsia="Times New Roman" w:hAnsi="Times New Roman" w:cs="Times New Roman"/>
                        <w:color w:val="000000" w:themeColor="text1"/>
                      </w:rPr>
                    </m:ctrlPr>
                  </m:sSubPr>
                  <m:e>
                    <m:sSub>
                      <m:sSubPr>
                        <m:ctrlPr>
                          <w:rPr>
                            <w:rFonts w:ascii="Cambria Math" w:eastAsia="Times New Roman" w:hAnsi="Times New Roman" w:cs="Times New Roman"/>
                            <w:color w:val="000000" w:themeColor="text1"/>
                          </w:rPr>
                        </m:ctrlPr>
                      </m:sSubPr>
                      <m:e>
                        <m:r>
                          <m:rPr>
                            <m:sty m:val="p"/>
                          </m:rPr>
                          <w:rPr>
                            <w:rFonts w:ascii="Cambria Math" w:eastAsia="Times New Roman" w:hAnsi="Times New Roman" w:cs="Times New Roman"/>
                            <w:color w:val="000000" w:themeColor="text1"/>
                          </w:rPr>
                          <m:t>R</m:t>
                        </m:r>
                      </m:e>
                      <m:sub>
                        <m:r>
                          <m:rPr>
                            <m:sty m:val="p"/>
                          </m:rPr>
                          <w:rPr>
                            <w:rFonts w:ascii="Cambria Math" w:eastAsia="Times New Roman" w:hAnsi="Times New Roman" w:cs="Times New Roman"/>
                            <w:color w:val="000000" w:themeColor="text1"/>
                          </w:rPr>
                          <m:t>a</m:t>
                        </m:r>
                      </m:sub>
                    </m:sSub>
                    <m:r>
                      <m:rPr>
                        <m:sty m:val="p"/>
                      </m:rPr>
                      <w:rPr>
                        <w:rFonts w:ascii="Cambria Math" w:eastAsia="Times New Roman" w:hAnsi="Times New Roman" w:cs="Times New Roman"/>
                        <w:color w:val="000000" w:themeColor="text1"/>
                      </w:rPr>
                      <m:t>=</m:t>
                    </m:r>
                    <m:f>
                      <m:fPr>
                        <m:ctrlPr>
                          <w:rPr>
                            <w:rFonts w:ascii="Cambria Math" w:eastAsia="Times New Roman" w:hAnsi="Times New Roman" w:cs="Times New Roman"/>
                            <w:color w:val="000000" w:themeColor="text1"/>
                          </w:rPr>
                        </m:ctrlPr>
                      </m:fPr>
                      <m:num>
                        <m:sSub>
                          <m:sSubPr>
                            <m:ctrlPr>
                              <w:rPr>
                                <w:rFonts w:ascii="Cambria Math" w:eastAsia="Times New Roman" w:hAnsi="Times New Roman" w:cs="Times New Roman"/>
                                <w:color w:val="000000" w:themeColor="text1"/>
                              </w:rPr>
                            </m:ctrlPr>
                          </m:sSubPr>
                          <m:e>
                            <m:r>
                              <m:rPr>
                                <m:sty m:val="p"/>
                              </m:rPr>
                              <w:rPr>
                                <w:rFonts w:ascii="Cambria Math" w:eastAsia="Times New Roman" w:hAnsi="Times New Roman" w:cs="Times New Roman"/>
                                <w:color w:val="000000" w:themeColor="text1"/>
                              </w:rPr>
                              <m:t>Pa</m:t>
                            </m:r>
                          </m:e>
                          <m:sub>
                            <m:r>
                              <m:rPr>
                                <m:sty m:val="p"/>
                              </m:rPr>
                              <w:rPr>
                                <w:rFonts w:ascii="Cambria Math" w:eastAsia="Times New Roman" w:hAnsi="Times New Roman" w:cs="Times New Roman"/>
                                <w:color w:val="000000" w:themeColor="text1"/>
                              </w:rPr>
                              <m:t>i</m:t>
                            </m:r>
                          </m:sub>
                        </m:sSub>
                      </m:num>
                      <m:den>
                        <m:sSub>
                          <m:sSubPr>
                            <m:ctrlPr>
                              <w:rPr>
                                <w:rFonts w:ascii="Cambria Math" w:eastAsia="Times New Roman" w:hAnsi="Times New Roman" w:cs="Times New Roman"/>
                                <w:color w:val="000000" w:themeColor="text1"/>
                              </w:rPr>
                            </m:ctrlPr>
                          </m:sSubPr>
                          <m:e>
                            <m:r>
                              <m:rPr>
                                <m:sty m:val="p"/>
                              </m:rPr>
                              <w:rPr>
                                <w:rFonts w:ascii="Cambria Math" w:eastAsia="Times New Roman" w:hAnsi="Times New Roman" w:cs="Times New Roman"/>
                                <w:color w:val="000000" w:themeColor="text1"/>
                              </w:rPr>
                              <m:t>Pa</m:t>
                            </m:r>
                          </m:e>
                          <m:sub>
                            <m:r>
                              <m:rPr>
                                <m:sty m:val="p"/>
                              </m:rPr>
                              <w:rPr>
                                <w:rFonts w:ascii="Cambria Math" w:eastAsia="Times New Roman" w:hAnsi="Times New Roman" w:cs="Times New Roman"/>
                                <w:color w:val="000000" w:themeColor="text1"/>
                              </w:rPr>
                              <m:t>i</m:t>
                            </m:r>
                            <m:r>
                              <m:rPr>
                                <m:sty m:val="p"/>
                              </m:rPr>
                              <w:rPr>
                                <w:rFonts w:ascii="Cambria Math" w:eastAsia="Times New Roman" w:hAnsi="Times New Roman" w:cs="Times New Roman"/>
                                <w:color w:val="000000" w:themeColor="text1"/>
                              </w:rPr>
                              <m:t>-</m:t>
                            </m:r>
                            <m:r>
                              <m:rPr>
                                <m:sty m:val="p"/>
                              </m:rPr>
                              <w:rPr>
                                <w:rFonts w:ascii="Cambria Math" w:eastAsia="Times New Roman" w:hAnsi="Times New Roman" w:cs="Times New Roman"/>
                                <w:color w:val="000000" w:themeColor="text1"/>
                              </w:rPr>
                              <m:t>1</m:t>
                            </m:r>
                          </m:sub>
                        </m:sSub>
                      </m:den>
                    </m:f>
                    <m:r>
                      <m:rPr>
                        <m:sty m:val="p"/>
                      </m:rPr>
                      <w:rPr>
                        <w:rFonts w:ascii="Cambria Math" w:eastAsia="Times New Roman" w:hAnsi="Times New Roman" w:cs="Times New Roman"/>
                        <w:color w:val="000000" w:themeColor="text1"/>
                      </w:rPr>
                      <m:t>-</m:t>
                    </m:r>
                    <m:r>
                      <m:rPr>
                        <m:sty m:val="p"/>
                      </m:rPr>
                      <w:rPr>
                        <w:rFonts w:ascii="Cambria Math" w:eastAsia="Times New Roman" w:hAnsi="Times New Roman" w:cs="Times New Roman"/>
                        <w:color w:val="000000" w:themeColor="text1"/>
                      </w:rPr>
                      <m:t>1,  R</m:t>
                    </m:r>
                  </m:e>
                  <m:sub>
                    <m:r>
                      <m:rPr>
                        <m:sty m:val="p"/>
                      </m:rPr>
                      <w:rPr>
                        <w:rFonts w:ascii="Cambria Math" w:eastAsia="Times New Roman" w:hAnsi="Times New Roman" w:cs="Times New Roman"/>
                        <w:color w:val="000000" w:themeColor="text1"/>
                      </w:rPr>
                      <m:t>m</m:t>
                    </m:r>
                  </m:sub>
                </m:sSub>
                <m:r>
                  <m:rPr>
                    <m:sty m:val="p"/>
                  </m:rPr>
                  <w:rPr>
                    <w:rFonts w:ascii="Cambria Math" w:eastAsia="Times New Roman" w:hAnsi="Times New Roman" w:cs="Times New Roman"/>
                    <w:color w:val="000000" w:themeColor="text1"/>
                  </w:rPr>
                  <m:t>=</m:t>
                </m:r>
                <m:f>
                  <m:fPr>
                    <m:ctrlPr>
                      <w:rPr>
                        <w:rFonts w:ascii="Cambria Math" w:eastAsia="Times New Roman" w:hAnsi="Times New Roman" w:cs="Times New Roman"/>
                        <w:color w:val="000000" w:themeColor="text1"/>
                      </w:rPr>
                    </m:ctrlPr>
                  </m:fPr>
                  <m:num>
                    <m:sSub>
                      <m:sSubPr>
                        <m:ctrlPr>
                          <w:rPr>
                            <w:rFonts w:ascii="Cambria Math" w:eastAsia="Times New Roman" w:hAnsi="Times New Roman" w:cs="Times New Roman"/>
                            <w:color w:val="000000" w:themeColor="text1"/>
                          </w:rPr>
                        </m:ctrlPr>
                      </m:sSubPr>
                      <m:e>
                        <m:r>
                          <m:rPr>
                            <m:sty m:val="p"/>
                          </m:rPr>
                          <w:rPr>
                            <w:rFonts w:ascii="Cambria Math" w:eastAsia="Times New Roman" w:hAnsi="Times New Roman" w:cs="Times New Roman"/>
                            <w:color w:val="000000" w:themeColor="text1"/>
                          </w:rPr>
                          <m:t>Pm</m:t>
                        </m:r>
                      </m:e>
                      <m:sub>
                        <m:r>
                          <m:rPr>
                            <m:sty m:val="p"/>
                          </m:rPr>
                          <w:rPr>
                            <w:rFonts w:ascii="Cambria Math" w:eastAsia="Times New Roman" w:hAnsi="Times New Roman" w:cs="Times New Roman"/>
                            <w:color w:val="000000" w:themeColor="text1"/>
                          </w:rPr>
                          <m:t>i</m:t>
                        </m:r>
                      </m:sub>
                    </m:sSub>
                  </m:num>
                  <m:den>
                    <m:sSub>
                      <m:sSubPr>
                        <m:ctrlPr>
                          <w:rPr>
                            <w:rFonts w:ascii="Cambria Math" w:eastAsia="Times New Roman" w:hAnsi="Times New Roman" w:cs="Times New Roman"/>
                            <w:color w:val="000000" w:themeColor="text1"/>
                          </w:rPr>
                        </m:ctrlPr>
                      </m:sSubPr>
                      <m:e>
                        <m:r>
                          <m:rPr>
                            <m:sty m:val="p"/>
                          </m:rPr>
                          <w:rPr>
                            <w:rFonts w:ascii="Cambria Math" w:eastAsia="Times New Roman" w:hAnsi="Times New Roman" w:cs="Times New Roman"/>
                            <w:color w:val="000000" w:themeColor="text1"/>
                          </w:rPr>
                          <m:t>Pm</m:t>
                        </m:r>
                      </m:e>
                      <m:sub>
                        <m:r>
                          <m:rPr>
                            <m:sty m:val="p"/>
                          </m:rPr>
                          <w:rPr>
                            <w:rFonts w:ascii="Cambria Math" w:eastAsia="Times New Roman" w:hAnsi="Times New Roman" w:cs="Times New Roman"/>
                            <w:color w:val="000000" w:themeColor="text1"/>
                          </w:rPr>
                          <m:t>i</m:t>
                        </m:r>
                        <m:r>
                          <m:rPr>
                            <m:sty m:val="p"/>
                          </m:rPr>
                          <w:rPr>
                            <w:rFonts w:ascii="Cambria Math" w:eastAsia="Times New Roman" w:hAnsi="Times New Roman" w:cs="Times New Roman"/>
                            <w:color w:val="000000" w:themeColor="text1"/>
                          </w:rPr>
                          <m:t>-</m:t>
                        </m:r>
                        <m:r>
                          <m:rPr>
                            <m:sty m:val="p"/>
                          </m:rPr>
                          <w:rPr>
                            <w:rFonts w:ascii="Cambria Math" w:eastAsia="Times New Roman" w:hAnsi="Times New Roman" w:cs="Times New Roman"/>
                            <w:color w:val="000000" w:themeColor="text1"/>
                          </w:rPr>
                          <m:t>1</m:t>
                        </m:r>
                      </m:sub>
                    </m:sSub>
                  </m:den>
                </m:f>
                <m:r>
                  <m:rPr>
                    <m:sty m:val="p"/>
                  </m:rPr>
                  <w:rPr>
                    <w:rFonts w:ascii="Cambria Math" w:eastAsia="Times New Roman" w:hAnsi="Times New Roman" w:cs="Times New Roman"/>
                    <w:color w:val="000000" w:themeColor="text1"/>
                  </w:rPr>
                  <m:t>-</m:t>
                </m:r>
                <m:r>
                  <m:rPr>
                    <m:sty m:val="p"/>
                  </m:rPr>
                  <w:rPr>
                    <w:rFonts w:ascii="Cambria Math" w:eastAsia="Times New Roman" w:hAnsi="Times New Roman" w:cs="Times New Roman"/>
                    <w:color w:val="000000" w:themeColor="text1"/>
                  </w:rPr>
                  <m:t xml:space="preserve">1 </m:t>
                </m:r>
              </m:oMath>
            </m:oMathPara>
          </w:p>
          <w:p w:rsidR="002B4F92" w:rsidRPr="002B0868" w:rsidRDefault="002B4F92" w:rsidP="00A36A5A">
            <w:pPr>
              <w:spacing w:after="0"/>
              <w:jc w:val="both"/>
              <w:rPr>
                <w:rFonts w:ascii="Times New Roman" w:eastAsia="Times New Roman" w:hAnsi="Times New Roman" w:cs="Times New Roman"/>
                <w:color w:val="000000" w:themeColor="text1"/>
              </w:rPr>
            </w:pPr>
          </w:p>
          <w:p w:rsidR="002B4F92" w:rsidRPr="002B0868" w:rsidRDefault="00A42E50" w:rsidP="00A36A5A">
            <w:pPr>
              <w:spacing w:after="0"/>
              <w:jc w:val="both"/>
              <w:rPr>
                <w:rFonts w:ascii="Times New Roman" w:eastAsia="Times New Roman" w:hAnsi="Times New Roman" w:cs="Times New Roman"/>
                <w:color w:val="000000" w:themeColor="text1"/>
              </w:rPr>
            </w:pPr>
            <m:oMath>
              <m:sSub>
                <m:sSubPr>
                  <m:ctrlPr>
                    <w:rPr>
                      <w:rFonts w:ascii="Cambria Math" w:eastAsia="Times New Roman" w:hAnsi="Times New Roman" w:cs="Times New Roman"/>
                      <w:color w:val="000000" w:themeColor="text1"/>
                    </w:rPr>
                  </m:ctrlPr>
                </m:sSubPr>
                <m:e>
                  <m:r>
                    <m:rPr>
                      <m:sty m:val="p"/>
                    </m:rPr>
                    <w:rPr>
                      <w:rFonts w:ascii="Cambria Math" w:eastAsia="Times New Roman" w:hAnsi="Times New Roman" w:cs="Times New Roman"/>
                      <w:color w:val="000000" w:themeColor="text1"/>
                    </w:rPr>
                    <m:t>R</m:t>
                  </m:r>
                </m:e>
                <m:sub>
                  <m:r>
                    <m:rPr>
                      <m:sty m:val="p"/>
                    </m:rPr>
                    <w:rPr>
                      <w:rFonts w:ascii="Cambria Math" w:eastAsia="Times New Roman" w:hAnsi="Times New Roman" w:cs="Times New Roman"/>
                      <w:color w:val="000000" w:themeColor="text1"/>
                    </w:rPr>
                    <m:t>a</m:t>
                  </m:r>
                </m:sub>
              </m:sSub>
            </m:oMath>
            <w:r w:rsidR="002B4F92" w:rsidRPr="002B0868">
              <w:rPr>
                <w:rFonts w:ascii="Times New Roman" w:eastAsia="Times New Roman" w:hAnsi="Times New Roman" w:cs="Times New Roman"/>
                <w:color w:val="000000" w:themeColor="text1"/>
              </w:rPr>
              <w:t xml:space="preserve"> – доходность актива;</w:t>
            </w:r>
          </w:p>
          <w:p w:rsidR="002B4F92" w:rsidRPr="002B0868" w:rsidRDefault="00A42E50" w:rsidP="00A36A5A">
            <w:pPr>
              <w:spacing w:after="0"/>
              <w:jc w:val="both"/>
              <w:rPr>
                <w:rFonts w:ascii="Times New Roman" w:eastAsia="Times New Roman" w:hAnsi="Times New Roman" w:cs="Times New Roman"/>
                <w:color w:val="000000" w:themeColor="text1"/>
              </w:rPr>
            </w:pPr>
            <m:oMath>
              <m:sSub>
                <m:sSubPr>
                  <m:ctrlPr>
                    <w:rPr>
                      <w:rFonts w:ascii="Cambria Math" w:eastAsia="Times New Roman" w:hAnsi="Times New Roman" w:cs="Times New Roman"/>
                      <w:color w:val="000000" w:themeColor="text1"/>
                    </w:rPr>
                  </m:ctrlPr>
                </m:sSubPr>
                <m:e>
                  <m:r>
                    <m:rPr>
                      <m:sty m:val="p"/>
                    </m:rPr>
                    <w:rPr>
                      <w:rFonts w:ascii="Cambria Math" w:eastAsia="Times New Roman" w:hAnsi="Times New Roman" w:cs="Times New Roman"/>
                      <w:color w:val="000000" w:themeColor="text1"/>
                    </w:rPr>
                    <m:t>Pa</m:t>
                  </m:r>
                </m:e>
                <m:sub>
                  <m:r>
                    <m:rPr>
                      <m:sty m:val="p"/>
                    </m:rPr>
                    <w:rPr>
                      <w:rFonts w:ascii="Cambria Math" w:eastAsia="Times New Roman" w:hAnsi="Times New Roman" w:cs="Times New Roman"/>
                      <w:color w:val="000000" w:themeColor="text1"/>
                    </w:rPr>
                    <m:t>i</m:t>
                  </m:r>
                </m:sub>
              </m:sSub>
            </m:oMath>
            <w:r w:rsidR="002B4F92" w:rsidRPr="002B0868">
              <w:rPr>
                <w:rFonts w:ascii="Times New Roman" w:eastAsia="Times New Roman" w:hAnsi="Times New Roman" w:cs="Times New Roman"/>
                <w:color w:val="000000" w:themeColor="text1"/>
              </w:rPr>
              <w:t xml:space="preserve"> – цена закрытия актива на дату </w:t>
            </w:r>
            <m:oMath>
              <m:r>
                <m:rPr>
                  <m:sty m:val="p"/>
                </m:rPr>
                <w:rPr>
                  <w:rFonts w:ascii="Cambria Math" w:eastAsia="Times New Roman" w:hAnsi="Times New Roman" w:cs="Times New Roman"/>
                  <w:color w:val="000000" w:themeColor="text1"/>
                </w:rPr>
                <m:t>i</m:t>
              </m:r>
            </m:oMath>
            <w:r w:rsidR="002B4F92" w:rsidRPr="002B0868">
              <w:rPr>
                <w:rFonts w:ascii="Times New Roman" w:eastAsia="Times New Roman" w:hAnsi="Times New Roman" w:cs="Times New Roman"/>
                <w:color w:val="000000" w:themeColor="text1"/>
              </w:rPr>
              <w:t>;</w:t>
            </w:r>
          </w:p>
          <w:p w:rsidR="002B4F92" w:rsidRPr="002B0868" w:rsidRDefault="00A42E50" w:rsidP="00A36A5A">
            <w:pPr>
              <w:spacing w:after="0"/>
              <w:jc w:val="both"/>
              <w:rPr>
                <w:rFonts w:ascii="Times New Roman" w:eastAsia="Times New Roman" w:hAnsi="Times New Roman" w:cs="Times New Roman"/>
                <w:color w:val="000000" w:themeColor="text1"/>
              </w:rPr>
            </w:pPr>
            <m:oMath>
              <m:sSub>
                <m:sSubPr>
                  <m:ctrlPr>
                    <w:rPr>
                      <w:rFonts w:ascii="Cambria Math" w:eastAsia="Times New Roman" w:hAnsi="Times New Roman" w:cs="Times New Roman"/>
                      <w:color w:val="000000" w:themeColor="text1"/>
                    </w:rPr>
                  </m:ctrlPr>
                </m:sSubPr>
                <m:e>
                  <m:r>
                    <m:rPr>
                      <m:sty m:val="p"/>
                    </m:rPr>
                    <w:rPr>
                      <w:rFonts w:ascii="Cambria Math" w:eastAsia="Times New Roman" w:hAnsi="Times New Roman" w:cs="Times New Roman"/>
                      <w:color w:val="000000" w:themeColor="text1"/>
                    </w:rPr>
                    <m:t>Pa</m:t>
                  </m:r>
                </m:e>
                <m:sub>
                  <m:r>
                    <m:rPr>
                      <m:sty m:val="p"/>
                    </m:rPr>
                    <w:rPr>
                      <w:rFonts w:ascii="Cambria Math" w:eastAsia="Times New Roman" w:hAnsi="Times New Roman" w:cs="Times New Roman"/>
                      <w:color w:val="000000" w:themeColor="text1"/>
                    </w:rPr>
                    <m:t>i</m:t>
                  </m:r>
                  <m:r>
                    <m:rPr>
                      <m:sty m:val="p"/>
                    </m:rPr>
                    <w:rPr>
                      <w:rFonts w:ascii="Cambria Math" w:eastAsia="Times New Roman" w:hAnsi="Times New Roman" w:cs="Times New Roman"/>
                      <w:color w:val="000000" w:themeColor="text1"/>
                    </w:rPr>
                    <m:t>-</m:t>
                  </m:r>
                  <m:r>
                    <m:rPr>
                      <m:sty m:val="p"/>
                    </m:rPr>
                    <w:rPr>
                      <w:rFonts w:ascii="Cambria Math" w:eastAsia="Times New Roman" w:hAnsi="Times New Roman" w:cs="Times New Roman"/>
                      <w:color w:val="000000" w:themeColor="text1"/>
                    </w:rPr>
                    <m:t>1</m:t>
                  </m:r>
                </m:sub>
              </m:sSub>
            </m:oMath>
            <w:r w:rsidR="002B4F92" w:rsidRPr="002B0868">
              <w:rPr>
                <w:rFonts w:ascii="Times New Roman" w:eastAsia="Times New Roman" w:hAnsi="Times New Roman" w:cs="Times New Roman"/>
                <w:color w:val="000000" w:themeColor="text1"/>
              </w:rPr>
              <w:t xml:space="preserve"> – предыдущая цена закрытия актива;</w:t>
            </w:r>
          </w:p>
          <w:p w:rsidR="002B4F92" w:rsidRPr="002B0868" w:rsidRDefault="00A42E50" w:rsidP="00A36A5A">
            <w:pPr>
              <w:spacing w:after="0"/>
              <w:jc w:val="both"/>
              <w:rPr>
                <w:rFonts w:ascii="Times New Roman" w:eastAsia="Times New Roman" w:hAnsi="Times New Roman" w:cs="Times New Roman"/>
                <w:color w:val="000000" w:themeColor="text1"/>
              </w:rPr>
            </w:pPr>
            <m:oMath>
              <m:sSub>
                <m:sSubPr>
                  <m:ctrlPr>
                    <w:rPr>
                      <w:rFonts w:ascii="Cambria Math" w:eastAsia="Times New Roman" w:hAnsi="Times New Roman" w:cs="Times New Roman"/>
                      <w:color w:val="000000" w:themeColor="text1"/>
                    </w:rPr>
                  </m:ctrlPr>
                </m:sSubPr>
                <m:e>
                  <m:r>
                    <m:rPr>
                      <m:sty m:val="p"/>
                    </m:rPr>
                    <w:rPr>
                      <w:rFonts w:ascii="Cambria Math" w:eastAsia="Times New Roman" w:hAnsi="Times New Roman" w:cs="Times New Roman"/>
                      <w:color w:val="000000" w:themeColor="text1"/>
                    </w:rPr>
                    <m:t>R</m:t>
                  </m:r>
                </m:e>
                <m:sub>
                  <m:r>
                    <m:rPr>
                      <m:sty m:val="p"/>
                    </m:rPr>
                    <w:rPr>
                      <w:rFonts w:ascii="Cambria Math" w:eastAsia="Times New Roman" w:hAnsi="Times New Roman" w:cs="Times New Roman"/>
                      <w:color w:val="000000" w:themeColor="text1"/>
                    </w:rPr>
                    <m:t>m</m:t>
                  </m:r>
                </m:sub>
              </m:sSub>
            </m:oMath>
            <w:r w:rsidR="002B4F92" w:rsidRPr="002B0868">
              <w:rPr>
                <w:rFonts w:ascii="Times New Roman" w:eastAsia="Times New Roman" w:hAnsi="Times New Roman" w:cs="Times New Roman"/>
                <w:color w:val="000000" w:themeColor="text1"/>
              </w:rPr>
              <w:t xml:space="preserve"> – доходность рыночного индикатора;</w:t>
            </w:r>
          </w:p>
          <w:p w:rsidR="002B4F92" w:rsidRPr="002B0868" w:rsidRDefault="00A42E50" w:rsidP="00A36A5A">
            <w:pPr>
              <w:spacing w:after="0"/>
              <w:jc w:val="both"/>
              <w:rPr>
                <w:rFonts w:ascii="Times New Roman" w:eastAsia="Times New Roman" w:hAnsi="Times New Roman" w:cs="Times New Roman"/>
                <w:color w:val="000000" w:themeColor="text1"/>
              </w:rPr>
            </w:pPr>
            <m:oMath>
              <m:sSub>
                <m:sSubPr>
                  <m:ctrlPr>
                    <w:rPr>
                      <w:rFonts w:ascii="Cambria Math" w:eastAsia="Times New Roman" w:hAnsi="Times New Roman" w:cs="Times New Roman"/>
                      <w:color w:val="000000" w:themeColor="text1"/>
                    </w:rPr>
                  </m:ctrlPr>
                </m:sSubPr>
                <m:e>
                  <m:r>
                    <m:rPr>
                      <m:sty m:val="p"/>
                    </m:rPr>
                    <w:rPr>
                      <w:rFonts w:ascii="Cambria Math" w:eastAsia="Times New Roman" w:hAnsi="Times New Roman" w:cs="Times New Roman"/>
                      <w:color w:val="000000" w:themeColor="text1"/>
                    </w:rPr>
                    <m:t>Pm</m:t>
                  </m:r>
                </m:e>
                <m:sub>
                  <m:r>
                    <m:rPr>
                      <m:sty m:val="p"/>
                    </m:rPr>
                    <w:rPr>
                      <w:rFonts w:ascii="Cambria Math" w:eastAsia="Times New Roman" w:hAnsi="Times New Roman" w:cs="Times New Roman"/>
                      <w:color w:val="000000" w:themeColor="text1"/>
                    </w:rPr>
                    <m:t>i</m:t>
                  </m:r>
                </m:sub>
              </m:sSub>
            </m:oMath>
            <w:r w:rsidR="002B4F92" w:rsidRPr="002B0868">
              <w:rPr>
                <w:rFonts w:ascii="Times New Roman" w:eastAsia="Times New Roman" w:hAnsi="Times New Roman" w:cs="Times New Roman"/>
                <w:color w:val="000000" w:themeColor="text1"/>
              </w:rPr>
              <w:t xml:space="preserve"> – значение рыночного индикатора на дату </w:t>
            </w:r>
            <m:oMath>
              <m:r>
                <m:rPr>
                  <m:sty m:val="p"/>
                </m:rPr>
                <w:rPr>
                  <w:rFonts w:ascii="Cambria Math" w:eastAsia="Times New Roman" w:hAnsi="Times New Roman" w:cs="Times New Roman"/>
                  <w:color w:val="000000" w:themeColor="text1"/>
                </w:rPr>
                <m:t>i</m:t>
              </m:r>
            </m:oMath>
            <w:r w:rsidR="002B4F92" w:rsidRPr="002B0868">
              <w:rPr>
                <w:rFonts w:ascii="Times New Roman" w:eastAsia="Times New Roman" w:hAnsi="Times New Roman" w:cs="Times New Roman"/>
                <w:color w:val="000000" w:themeColor="text1"/>
              </w:rPr>
              <w:t>;</w:t>
            </w:r>
          </w:p>
          <w:p w:rsidR="002B4F92" w:rsidRPr="002B0868" w:rsidRDefault="00A42E50" w:rsidP="00A36A5A">
            <w:pPr>
              <w:spacing w:after="0"/>
              <w:jc w:val="both"/>
              <w:rPr>
                <w:rFonts w:ascii="Times New Roman" w:eastAsia="Times New Roman" w:hAnsi="Times New Roman" w:cs="Times New Roman"/>
                <w:color w:val="000000" w:themeColor="text1"/>
              </w:rPr>
            </w:pPr>
            <m:oMath>
              <m:sSub>
                <m:sSubPr>
                  <m:ctrlPr>
                    <w:rPr>
                      <w:rFonts w:ascii="Cambria Math" w:eastAsia="Times New Roman" w:hAnsi="Times New Roman" w:cs="Times New Roman"/>
                      <w:color w:val="000000" w:themeColor="text1"/>
                    </w:rPr>
                  </m:ctrlPr>
                </m:sSubPr>
                <m:e>
                  <m:r>
                    <m:rPr>
                      <m:sty m:val="p"/>
                    </m:rPr>
                    <w:rPr>
                      <w:rFonts w:ascii="Cambria Math" w:eastAsia="Times New Roman" w:hAnsi="Times New Roman" w:cs="Times New Roman"/>
                      <w:color w:val="000000" w:themeColor="text1"/>
                    </w:rPr>
                    <m:t>Pm</m:t>
                  </m:r>
                </m:e>
                <m:sub>
                  <m:r>
                    <m:rPr>
                      <m:sty m:val="p"/>
                    </m:rPr>
                    <w:rPr>
                      <w:rFonts w:ascii="Cambria Math" w:eastAsia="Times New Roman" w:hAnsi="Times New Roman" w:cs="Times New Roman"/>
                      <w:color w:val="000000" w:themeColor="text1"/>
                    </w:rPr>
                    <m:t>i</m:t>
                  </m:r>
                  <m:r>
                    <m:rPr>
                      <m:sty m:val="p"/>
                    </m:rPr>
                    <w:rPr>
                      <w:rFonts w:ascii="Cambria Math" w:eastAsia="Times New Roman" w:hAnsi="Times New Roman" w:cs="Times New Roman"/>
                      <w:color w:val="000000" w:themeColor="text1"/>
                    </w:rPr>
                    <m:t>-</m:t>
                  </m:r>
                  <m:r>
                    <m:rPr>
                      <m:sty m:val="p"/>
                    </m:rPr>
                    <w:rPr>
                      <w:rFonts w:ascii="Cambria Math" w:eastAsia="Times New Roman" w:hAnsi="Times New Roman" w:cs="Times New Roman"/>
                      <w:color w:val="000000" w:themeColor="text1"/>
                    </w:rPr>
                    <m:t>1</m:t>
                  </m:r>
                </m:sub>
              </m:sSub>
            </m:oMath>
            <w:r w:rsidR="002B4F92" w:rsidRPr="002B0868">
              <w:rPr>
                <w:rFonts w:ascii="Times New Roman" w:eastAsia="Times New Roman" w:hAnsi="Times New Roman" w:cs="Times New Roman"/>
                <w:color w:val="000000" w:themeColor="text1"/>
              </w:rPr>
              <w:t xml:space="preserve"> – предыдущее значение рыночного индикатора;</w:t>
            </w:r>
          </w:p>
          <w:p w:rsidR="002B4F92" w:rsidRPr="002B0868" w:rsidRDefault="002B4F92" w:rsidP="00A36A5A">
            <w:pPr>
              <w:spacing w:after="0"/>
              <w:jc w:val="both"/>
              <w:rPr>
                <w:rFonts w:ascii="Times New Roman" w:eastAsia="Times New Roman" w:hAnsi="Times New Roman" w:cs="Times New Roman"/>
                <w:color w:val="000000" w:themeColor="text1"/>
              </w:rPr>
            </w:pPr>
            <m:oMath>
              <m:r>
                <m:rPr>
                  <m:sty m:val="p"/>
                </m:rPr>
                <w:rPr>
                  <w:rFonts w:ascii="Cambria Math" w:eastAsia="Times New Roman" w:hAnsi="Times New Roman" w:cs="Times New Roman"/>
                  <w:color w:val="000000" w:themeColor="text1"/>
                </w:rPr>
                <m:t>i=1</m:t>
              </m:r>
              <m:r>
                <m:rPr>
                  <m:sty m:val="p"/>
                </m:rPr>
                <w:rPr>
                  <w:rFonts w:ascii="Cambria Math" w:eastAsia="Times New Roman" w:hAnsi="Times New Roman" w:cs="Times New Roman"/>
                  <w:color w:val="000000" w:themeColor="text1"/>
                </w:rPr>
                <m:t>…</m:t>
              </m:r>
              <m:r>
                <m:rPr>
                  <m:sty m:val="p"/>
                </m:rPr>
                <w:rPr>
                  <w:rFonts w:ascii="Cambria Math" w:eastAsia="Times New Roman" w:hAnsi="Times New Roman" w:cs="Times New Roman"/>
                  <w:color w:val="000000" w:themeColor="text1"/>
                </w:rPr>
                <m:t>N</m:t>
              </m:r>
            </m:oMath>
            <w:r w:rsidRPr="002B0868">
              <w:rPr>
                <w:rFonts w:ascii="Times New Roman" w:eastAsia="Times New Roman" w:hAnsi="Times New Roman" w:cs="Times New Roman"/>
                <w:color w:val="000000" w:themeColor="text1"/>
              </w:rPr>
              <w:t>, торговые дни, предшествующие дате определения справедливой стоимости. Для расчета доходности актива и рыночного индикатора (бенчмарка) используются значения цены закрытия и рыночного индикатора за последние 45 торговых дней, предшествующих дате определения справедливой стоимости.</w:t>
            </w:r>
          </w:p>
          <w:p w:rsidR="00FF573C" w:rsidRPr="002B0868" w:rsidRDefault="00FF573C" w:rsidP="00A36A5A">
            <w:pPr>
              <w:spacing w:after="0"/>
              <w:jc w:val="both"/>
              <w:rPr>
                <w:rFonts w:ascii="Times New Roman" w:eastAsia="Times New Roman" w:hAnsi="Times New Roman" w:cs="Times New Roman"/>
                <w:color w:val="000000" w:themeColor="text1"/>
              </w:rPr>
            </w:pPr>
          </w:p>
          <w:p w:rsidR="002B4F92" w:rsidRPr="002B0868" w:rsidRDefault="002B4F92" w:rsidP="00A36A5A">
            <w:pPr>
              <w:spacing w:after="0"/>
              <w:ind w:firstLine="708"/>
              <w:jc w:val="both"/>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lastRenderedPageBreak/>
              <w:t>Бета-коэффициент рассчитывается на дату, предшествующую дате определения справедливой стоимости. При этом дата расчета Бета-коэффициента должна являться торговым днем.</w:t>
            </w:r>
          </w:p>
          <w:p w:rsidR="002B4F92" w:rsidRPr="002B0868" w:rsidRDefault="002B4F92" w:rsidP="00A36A5A">
            <w:pPr>
              <w:spacing w:after="0"/>
              <w:ind w:firstLine="708"/>
              <w:jc w:val="both"/>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t>При использовании модели CAPM в целях расчета Бета-коэффициента:</w:t>
            </w:r>
          </w:p>
          <w:p w:rsidR="002B4F92" w:rsidRPr="002B0868" w:rsidRDefault="002B4F92" w:rsidP="00F02804">
            <w:pPr>
              <w:pStyle w:val="a3"/>
              <w:spacing w:after="0"/>
              <w:ind w:left="1080"/>
              <w:jc w:val="both"/>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t>для акций российских эмитентов применяются значения цены закрытия на Московской бирже при условии подтверждения ее корректности в соответствии с порядком определения справедливой стоимости ценных бумаг на 1 уровне.</w:t>
            </w:r>
          </w:p>
          <w:p w:rsidR="002B4F92" w:rsidRPr="002B0868" w:rsidRDefault="002B4F92" w:rsidP="00676E39">
            <w:pPr>
              <w:spacing w:after="0"/>
              <w:ind w:firstLine="360"/>
              <w:jc w:val="both"/>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t>Полученное значение Бета-коэффициента округляется по правилам математического округления до пяти десятичных знаков.</w:t>
            </w:r>
          </w:p>
          <w:p w:rsidR="002B4F92" w:rsidRPr="002B0868" w:rsidRDefault="002B4F92" w:rsidP="00676E39">
            <w:pPr>
              <w:spacing w:after="0"/>
              <w:ind w:left="360"/>
              <w:jc w:val="both"/>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t xml:space="preserve">Показатели </w:t>
            </w:r>
            <m:oMath>
              <m:sSub>
                <m:sSubPr>
                  <m:ctrlPr>
                    <w:rPr>
                      <w:rFonts w:ascii="Cambria Math" w:eastAsia="Times New Roman" w:hAnsi="Times New Roman" w:cs="Times New Roman"/>
                      <w:color w:val="000000" w:themeColor="text1"/>
                    </w:rPr>
                  </m:ctrlPr>
                </m:sSubPr>
                <m:e>
                  <m:r>
                    <m:rPr>
                      <m:sty m:val="p"/>
                    </m:rPr>
                    <w:rPr>
                      <w:rFonts w:ascii="Cambria Math" w:eastAsia="Times New Roman" w:hAnsi="Times New Roman" w:cs="Times New Roman"/>
                      <w:color w:val="000000" w:themeColor="text1"/>
                    </w:rPr>
                    <m:t>R</m:t>
                  </m:r>
                </m:e>
                <m:sub>
                  <m:r>
                    <m:rPr>
                      <m:sty m:val="p"/>
                    </m:rPr>
                    <w:rPr>
                      <w:rFonts w:ascii="Cambria Math" w:eastAsia="Times New Roman" w:hAnsi="Times New Roman" w:cs="Times New Roman"/>
                      <w:color w:val="000000" w:themeColor="text1"/>
                    </w:rPr>
                    <m:t>a</m:t>
                  </m:r>
                </m:sub>
              </m:sSub>
            </m:oMath>
            <w:r w:rsidRPr="002B0868">
              <w:rPr>
                <w:rFonts w:ascii="Times New Roman" w:eastAsia="Times New Roman" w:hAnsi="Times New Roman" w:cs="Times New Roman"/>
                <w:color w:val="000000" w:themeColor="text1"/>
              </w:rPr>
              <w:t xml:space="preserve">, </w:t>
            </w:r>
            <m:oMath>
              <m:sSub>
                <m:sSubPr>
                  <m:ctrlPr>
                    <w:rPr>
                      <w:rFonts w:ascii="Cambria Math" w:eastAsia="Times New Roman" w:hAnsi="Times New Roman" w:cs="Times New Roman"/>
                      <w:color w:val="000000" w:themeColor="text1"/>
                    </w:rPr>
                  </m:ctrlPr>
                </m:sSubPr>
                <m:e>
                  <m:r>
                    <m:rPr>
                      <m:sty m:val="p"/>
                    </m:rPr>
                    <w:rPr>
                      <w:rFonts w:ascii="Cambria Math" w:eastAsia="Times New Roman" w:hAnsi="Times New Roman" w:cs="Times New Roman"/>
                      <w:color w:val="000000" w:themeColor="text1"/>
                    </w:rPr>
                    <m:t>R</m:t>
                  </m:r>
                </m:e>
                <m:sub>
                  <m:r>
                    <m:rPr>
                      <m:sty m:val="p"/>
                    </m:rPr>
                    <w:rPr>
                      <w:rFonts w:ascii="Cambria Math" w:eastAsia="Times New Roman" w:hAnsi="Times New Roman" w:cs="Times New Roman"/>
                      <w:color w:val="000000" w:themeColor="text1"/>
                    </w:rPr>
                    <m:t>m</m:t>
                  </m:r>
                </m:sub>
              </m:sSub>
            </m:oMath>
            <w:r w:rsidRPr="002B0868">
              <w:rPr>
                <w:rFonts w:ascii="Times New Roman" w:eastAsia="Times New Roman" w:hAnsi="Times New Roman" w:cs="Times New Roman"/>
                <w:color w:val="000000" w:themeColor="text1"/>
              </w:rPr>
              <w:t xml:space="preserve"> рассчитываются без промежуточных округлений.</w:t>
            </w:r>
          </w:p>
          <w:p w:rsidR="002B4F92" w:rsidRPr="002B0868" w:rsidRDefault="002B4F92" w:rsidP="00676E39">
            <w:pPr>
              <w:spacing w:after="0"/>
              <w:jc w:val="both"/>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t>Прочие условия:</w:t>
            </w:r>
          </w:p>
          <w:p w:rsidR="002B4F92" w:rsidRPr="002B0868" w:rsidRDefault="002B4F92" w:rsidP="00676E39">
            <w:pPr>
              <w:spacing w:after="0"/>
              <w:ind w:firstLine="708"/>
              <w:jc w:val="both"/>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t>Цена закрытия актива на дату определения справедливой стоимости в модели не учитывается.</w:t>
            </w:r>
          </w:p>
          <w:p w:rsidR="002B4F92" w:rsidRPr="002B0868" w:rsidRDefault="002B4F92" w:rsidP="00676E39">
            <w:pPr>
              <w:spacing w:after="0"/>
              <w:ind w:firstLine="708"/>
              <w:jc w:val="both"/>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t>При отсутствии цены закрытия, отвечающей условиям, установленным Правилами определения СЧА, в какой-либо торговый день в периоде 45 торговых дней, на дату расчета коэффициента Бета, информация о значении рыночного индикатора (бенчмарка) и безрисковой ставки за этот торговый день в модели не учитывается. При наличии цены закрытия, отвечающей условиям, установленным Правилами определения СЧА, и отсутствии значения рыночного индикатора (бенчмарка) в какой-либо торговый день в периоде 45 торговых дней, на дату расчета коэффициента Бета, значение рыночного индикатора (бенчмарка) за этот торговый день принимается равным последнему известному.</w:t>
            </w:r>
          </w:p>
          <w:p w:rsidR="002B4F92" w:rsidRPr="002B0868" w:rsidRDefault="002B4F92" w:rsidP="00676E39">
            <w:pPr>
              <w:spacing w:after="0"/>
              <w:ind w:firstLine="708"/>
              <w:jc w:val="both"/>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t>При отсутствии значения безрисковой ставки на дату расчета значение безрисковой ставки за этот день принимается равным последнему известному.</w:t>
            </w:r>
          </w:p>
          <w:p w:rsidR="002B4F92" w:rsidRPr="002B0868" w:rsidRDefault="002B4F92" w:rsidP="00676E39">
            <w:pPr>
              <w:spacing w:after="0"/>
              <w:ind w:firstLine="708"/>
              <w:jc w:val="both"/>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t>С даты возникновения оснований для применения модели CAPM до даты прекращения оснований для применения модели CAPM используется информация только той биржи, которая определена на дату возникновения оснований для применения модели CAPM. К такой информации относится следующие значения:</w:t>
            </w:r>
          </w:p>
          <w:p w:rsidR="002B4F92" w:rsidRPr="002B0868" w:rsidRDefault="002B4F92" w:rsidP="00B969FE">
            <w:pPr>
              <w:pStyle w:val="a3"/>
              <w:numPr>
                <w:ilvl w:val="0"/>
                <w:numId w:val="19"/>
              </w:numPr>
              <w:spacing w:after="0"/>
              <w:ind w:left="1022"/>
              <w:jc w:val="both"/>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t>цена закрытия;</w:t>
            </w:r>
          </w:p>
          <w:p w:rsidR="002B4F92" w:rsidRPr="002B0868" w:rsidRDefault="002B4F92" w:rsidP="00B969FE">
            <w:pPr>
              <w:pStyle w:val="a3"/>
              <w:numPr>
                <w:ilvl w:val="0"/>
                <w:numId w:val="19"/>
              </w:numPr>
              <w:spacing w:after="0"/>
              <w:ind w:left="1022"/>
              <w:jc w:val="both"/>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t>значение рыночного индикатора.</w:t>
            </w:r>
          </w:p>
          <w:p w:rsidR="002B4F92" w:rsidRPr="002B0868" w:rsidRDefault="002B4F92" w:rsidP="00FE5213">
            <w:pPr>
              <w:spacing w:after="0" w:line="240" w:lineRule="auto"/>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t xml:space="preserve">Управляющая компания Правилами определения СЧА может установить необходимость  применения значения  </w:t>
            </w:r>
            <m:oMath>
              <m:r>
                <w:rPr>
                  <w:rFonts w:ascii="Cambria Math" w:eastAsia="Times New Roman" w:hAnsi="Cambria Math" w:cs="Times New Roman"/>
                  <w:color w:val="000000" w:themeColor="text1"/>
                </w:rPr>
                <m:t>α</m:t>
              </m:r>
            </m:oMath>
            <w:r w:rsidRPr="002B0868">
              <w:rPr>
                <w:rFonts w:ascii="Times New Roman" w:eastAsia="Times New Roman" w:hAnsi="Times New Roman" w:cs="Times New Roman"/>
                <w:color w:val="000000" w:themeColor="text1"/>
              </w:rPr>
              <w:t xml:space="preserve"> при расчете корректировки справедливой стоимости.</w:t>
            </w:r>
          </w:p>
          <w:p w:rsidR="002B4F92" w:rsidRPr="002B0868" w:rsidRDefault="002B4F92" w:rsidP="00FE5213">
            <w:pPr>
              <w:spacing w:after="0" w:line="240" w:lineRule="auto"/>
              <w:rPr>
                <w:rFonts w:ascii="Times New Roman" w:eastAsia="Times New Roman" w:hAnsi="Times New Roman" w:cs="Times New Roman"/>
                <w:color w:val="000000" w:themeColor="text1"/>
              </w:rPr>
            </w:pPr>
          </w:p>
          <w:p w:rsidR="002B4F92" w:rsidRPr="002B0868" w:rsidRDefault="002B4F92" w:rsidP="00FE5213">
            <w:pPr>
              <w:spacing w:after="0" w:line="240" w:lineRule="auto"/>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t>Правилами определения СЧА может быть установлен следующий порядок определения коэффициента Альфа:</w:t>
            </w:r>
          </w:p>
          <w:p w:rsidR="002B4F92" w:rsidRPr="002B0868" w:rsidRDefault="002B4F92" w:rsidP="00FE5213">
            <w:pPr>
              <w:spacing w:after="0" w:line="240" w:lineRule="auto"/>
              <w:rPr>
                <w:rFonts w:ascii="Times New Roman" w:eastAsia="Times New Roman" w:hAnsi="Times New Roman" w:cs="Times New Roman"/>
                <w:color w:val="000000" w:themeColor="text1"/>
              </w:rPr>
            </w:pPr>
            <m:oMathPara>
              <m:oMath>
                <m:r>
                  <w:rPr>
                    <w:rFonts w:ascii="Cambria Math" w:eastAsia="Times New Roman" w:hAnsi="Cambria Math" w:cs="Times New Roman"/>
                    <w:color w:val="000000" w:themeColor="text1"/>
                  </w:rPr>
                  <m:t>α</m:t>
                </m:r>
                <m:r>
                  <w:rPr>
                    <w:rFonts w:ascii="Cambria Math" w:eastAsia="Times New Roman" w:hAnsi="Times New Roman" w:cs="Times New Roman"/>
                    <w:color w:val="000000" w:themeColor="text1"/>
                  </w:rPr>
                  <m:t xml:space="preserve">= </m:t>
                </m:r>
                <m:bar>
                  <m:barPr>
                    <m:pos m:val="top"/>
                    <m:ctrlPr>
                      <w:rPr>
                        <w:rFonts w:ascii="Cambria Math" w:hAnsi="Times New Roman" w:cs="Times New Roman"/>
                        <w:i/>
                        <w:color w:val="000000" w:themeColor="text1"/>
                        <w:lang w:val="en-US"/>
                      </w:rPr>
                    </m:ctrlPr>
                  </m:barPr>
                  <m:e>
                    <m:sSub>
                      <m:sSubPr>
                        <m:ctrlPr>
                          <w:rPr>
                            <w:rFonts w:ascii="Cambria Math" w:hAnsi="Times New Roman" w:cs="Times New Roman"/>
                            <w:i/>
                            <w:color w:val="000000" w:themeColor="text1"/>
                            <w:lang w:val="en-US"/>
                          </w:rPr>
                        </m:ctrlPr>
                      </m:sSubPr>
                      <m:e>
                        <m:r>
                          <w:rPr>
                            <w:rFonts w:ascii="Cambria Math" w:hAnsi="Cambria Math" w:cs="Times New Roman"/>
                            <w:color w:val="000000" w:themeColor="text1"/>
                            <w:lang w:val="en-US"/>
                          </w:rPr>
                          <m:t>R</m:t>
                        </m:r>
                      </m:e>
                      <m:sub>
                        <m:r>
                          <w:rPr>
                            <w:rFonts w:ascii="Cambria Math" w:hAnsi="Cambria Math" w:cs="Times New Roman"/>
                            <w:color w:val="000000" w:themeColor="text1"/>
                            <w:lang w:val="en-US"/>
                          </w:rPr>
                          <m:t>a</m:t>
                        </m:r>
                      </m:sub>
                    </m:sSub>
                    <m:r>
                      <w:rPr>
                        <w:rFonts w:ascii="Times New Roman" w:hAnsi="Times New Roman" w:cs="Times New Roman"/>
                        <w:color w:val="000000" w:themeColor="text1"/>
                        <w:lang w:val="en-US"/>
                      </w:rPr>
                      <m:t>-</m:t>
                    </m:r>
                    <m:sSub>
                      <m:sSubPr>
                        <m:ctrlPr>
                          <w:rPr>
                            <w:rFonts w:ascii="Cambria Math" w:eastAsia="Times New Roman" w:hAnsi="Times New Roman" w:cs="Times New Roman"/>
                            <w:i/>
                            <w:color w:val="000000" w:themeColor="text1"/>
                            <w:lang w:val="en-US"/>
                          </w:rPr>
                        </m:ctrlPr>
                      </m:sSubPr>
                      <m:e>
                        <m:r>
                          <w:rPr>
                            <w:rFonts w:ascii="Cambria Math" w:eastAsia="Times New Roman" w:hAnsi="Cambria Math" w:cs="Times New Roman"/>
                            <w:color w:val="000000" w:themeColor="text1"/>
                            <w:lang w:val="en-US"/>
                          </w:rPr>
                          <m:t>R</m:t>
                        </m:r>
                        <m:ctrlPr>
                          <w:rPr>
                            <w:rFonts w:ascii="Cambria Math" w:hAnsi="Times New Roman" w:cs="Times New Roman"/>
                            <w:i/>
                            <w:color w:val="000000" w:themeColor="text1"/>
                            <w:lang w:val="en-US"/>
                          </w:rPr>
                        </m:ctrlPr>
                      </m:e>
                      <m:sub>
                        <m:r>
                          <w:rPr>
                            <w:rFonts w:ascii="Cambria Math" w:eastAsia="Times New Roman" w:hAnsi="Cambria Math" w:cs="Times New Roman"/>
                            <w:color w:val="000000" w:themeColor="text1"/>
                            <w:lang w:val="en-US"/>
                          </w:rPr>
                          <m:t>f</m:t>
                        </m:r>
                      </m:sub>
                    </m:sSub>
                  </m:e>
                </m:bar>
                <m:r>
                  <w:rPr>
                    <w:rFonts w:ascii="Times New Roman" w:hAnsi="Times New Roman" w:cs="Times New Roman"/>
                    <w:color w:val="000000" w:themeColor="text1"/>
                    <w:lang w:val="en-US"/>
                  </w:rPr>
                  <m:t>-</m:t>
                </m:r>
                <m:r>
                  <w:rPr>
                    <w:rFonts w:ascii="Cambria Math" w:hAnsi="Times New Roman" w:cs="Times New Roman"/>
                    <w:color w:val="000000" w:themeColor="text1"/>
                    <w:lang w:val="en-US"/>
                  </w:rPr>
                  <m:t xml:space="preserve"> </m:t>
                </m:r>
                <m:r>
                  <w:rPr>
                    <w:rFonts w:ascii="Cambria Math" w:hAnsi="Cambria Math" w:cs="Times New Roman"/>
                    <w:color w:val="000000" w:themeColor="text1"/>
                    <w:lang w:val="en-US"/>
                  </w:rPr>
                  <m:t>β</m:t>
                </m:r>
                <m:r>
                  <w:rPr>
                    <w:rFonts w:ascii="Times New Roman" w:hAnsi="Cambria Math" w:cs="Times New Roman"/>
                    <w:color w:val="000000" w:themeColor="text1"/>
                    <w:lang w:val="en-US"/>
                  </w:rPr>
                  <m:t>*</m:t>
                </m:r>
                <m:bar>
                  <m:barPr>
                    <m:pos m:val="top"/>
                    <m:ctrlPr>
                      <w:rPr>
                        <w:rFonts w:ascii="Cambria Math" w:hAnsi="Times New Roman" w:cs="Times New Roman"/>
                        <w:i/>
                        <w:color w:val="000000" w:themeColor="text1"/>
                        <w:lang w:val="en-US"/>
                      </w:rPr>
                    </m:ctrlPr>
                  </m:barPr>
                  <m:e>
                    <m:sSub>
                      <m:sSubPr>
                        <m:ctrlPr>
                          <w:rPr>
                            <w:rFonts w:ascii="Cambria Math" w:hAnsi="Times New Roman" w:cs="Times New Roman"/>
                            <w:i/>
                            <w:color w:val="000000" w:themeColor="text1"/>
                            <w:lang w:val="en-US"/>
                          </w:rPr>
                        </m:ctrlPr>
                      </m:sSubPr>
                      <m:e>
                        <m:r>
                          <w:rPr>
                            <w:rFonts w:ascii="Cambria Math" w:hAnsi="Times New Roman" w:cs="Times New Roman"/>
                            <w:color w:val="000000" w:themeColor="text1"/>
                            <w:lang w:val="en-US"/>
                          </w:rPr>
                          <m:t xml:space="preserve"> </m:t>
                        </m:r>
                        <m:r>
                          <w:rPr>
                            <w:rFonts w:ascii="Cambria Math" w:hAnsi="Cambria Math" w:cs="Times New Roman"/>
                            <w:color w:val="000000" w:themeColor="text1"/>
                            <w:lang w:val="en-US"/>
                          </w:rPr>
                          <m:t>R</m:t>
                        </m:r>
                      </m:e>
                      <m:sub>
                        <m:r>
                          <w:rPr>
                            <w:rFonts w:ascii="Cambria Math" w:hAnsi="Cambria Math" w:cs="Times New Roman"/>
                            <w:color w:val="000000" w:themeColor="text1"/>
                            <w:lang w:val="en-US"/>
                          </w:rPr>
                          <m:t>m</m:t>
                        </m:r>
                      </m:sub>
                    </m:sSub>
                    <m:r>
                      <w:rPr>
                        <w:rFonts w:ascii="Times New Roman" w:hAnsi="Times New Roman" w:cs="Times New Roman"/>
                        <w:color w:val="000000" w:themeColor="text1"/>
                        <w:lang w:val="en-US"/>
                      </w:rPr>
                      <m:t>-</m:t>
                    </m:r>
                    <m:sSub>
                      <m:sSubPr>
                        <m:ctrlPr>
                          <w:rPr>
                            <w:rFonts w:ascii="Cambria Math" w:hAnsi="Times New Roman" w:cs="Times New Roman"/>
                            <w:i/>
                            <w:color w:val="000000" w:themeColor="text1"/>
                            <w:lang w:val="en-US"/>
                          </w:rPr>
                        </m:ctrlPr>
                      </m:sSubPr>
                      <m:e>
                        <m:r>
                          <w:rPr>
                            <w:rFonts w:ascii="Cambria Math" w:hAnsi="Cambria Math" w:cs="Times New Roman"/>
                            <w:color w:val="000000" w:themeColor="text1"/>
                            <w:lang w:val="en-US"/>
                          </w:rPr>
                          <m:t>R</m:t>
                        </m:r>
                      </m:e>
                      <m:sub>
                        <m:r>
                          <w:rPr>
                            <w:rFonts w:ascii="Cambria Math" w:hAnsi="Cambria Math" w:cs="Times New Roman"/>
                            <w:color w:val="000000" w:themeColor="text1"/>
                            <w:lang w:val="en-US"/>
                          </w:rPr>
                          <m:t>f</m:t>
                        </m:r>
                      </m:sub>
                    </m:sSub>
                  </m:e>
                </m:bar>
              </m:oMath>
            </m:oMathPara>
          </w:p>
          <w:p w:rsidR="002B4F92" w:rsidRPr="002B0868" w:rsidRDefault="002B4F92" w:rsidP="00FE5213">
            <w:pPr>
              <w:spacing w:after="0" w:line="240" w:lineRule="auto"/>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t>где:</w:t>
            </w:r>
          </w:p>
          <w:p w:rsidR="002B4F92" w:rsidRPr="002B0868" w:rsidRDefault="002B4F92" w:rsidP="00FE5213">
            <w:pPr>
              <w:spacing w:after="0" w:line="240" w:lineRule="auto"/>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t xml:space="preserve"> </w:t>
            </w:r>
            <m:oMath>
              <m:sSub>
                <m:sSubPr>
                  <m:ctrlPr>
                    <w:rPr>
                      <w:rFonts w:ascii="Cambria Math" w:hAnsi="Times New Roman" w:cs="Times New Roman"/>
                      <w:i/>
                      <w:color w:val="000000" w:themeColor="text1"/>
                      <w:lang w:val="en-US"/>
                    </w:rPr>
                  </m:ctrlPr>
                </m:sSubPr>
                <m:e>
                  <m:r>
                    <w:rPr>
                      <w:rFonts w:ascii="Cambria Math" w:hAnsi="Cambria Math" w:cs="Times New Roman"/>
                      <w:color w:val="000000" w:themeColor="text1"/>
                      <w:lang w:val="en-US"/>
                    </w:rPr>
                    <m:t>R</m:t>
                  </m:r>
                </m:e>
                <m:sub>
                  <m:r>
                    <w:rPr>
                      <w:rFonts w:ascii="Cambria Math" w:hAnsi="Cambria Math" w:cs="Times New Roman"/>
                      <w:color w:val="000000" w:themeColor="text1"/>
                      <w:lang w:val="en-US"/>
                    </w:rPr>
                    <m:t>a</m:t>
                  </m:r>
                </m:sub>
              </m:sSub>
            </m:oMath>
            <w:r w:rsidRPr="002B0868">
              <w:rPr>
                <w:rFonts w:ascii="Times New Roman" w:eastAsia="Times New Roman" w:hAnsi="Times New Roman" w:cs="Times New Roman"/>
                <w:color w:val="000000" w:themeColor="text1"/>
              </w:rPr>
              <w:t xml:space="preserve"> – доходность по ценной бумаге</w:t>
            </w:r>
            <w:r w:rsidR="004A2D8C" w:rsidRPr="002B0868">
              <w:rPr>
                <w:rFonts w:ascii="Times New Roman" w:eastAsia="Times New Roman" w:hAnsi="Times New Roman" w:cs="Times New Roman"/>
                <w:color w:val="000000" w:themeColor="text1"/>
              </w:rPr>
              <w:t>.</w:t>
            </w:r>
          </w:p>
          <w:p w:rsidR="002B4F92" w:rsidRPr="002B0868" w:rsidRDefault="002B4F92" w:rsidP="00FE5213">
            <w:pPr>
              <w:spacing w:after="0" w:line="240" w:lineRule="auto"/>
              <w:rPr>
                <w:rFonts w:ascii="Times New Roman" w:eastAsia="Times New Roman" w:hAnsi="Times New Roman" w:cs="Times New Roman"/>
                <w:color w:val="000000" w:themeColor="text1"/>
              </w:rPr>
            </w:pPr>
          </w:p>
          <w:p w:rsidR="002B4F92" w:rsidRPr="002B0868" w:rsidRDefault="002B4F92" w:rsidP="00DD3E0D">
            <w:pPr>
              <w:spacing w:after="0" w:line="240" w:lineRule="auto"/>
              <w:rPr>
                <w:rFonts w:ascii="Times New Roman" w:eastAsia="Times New Roman" w:hAnsi="Times New Roman" w:cs="Times New Roman"/>
                <w:b/>
                <w:color w:val="000000" w:themeColor="text1"/>
              </w:rPr>
            </w:pPr>
          </w:p>
          <w:p w:rsidR="002B4F92" w:rsidRPr="002B0868" w:rsidRDefault="002B4F92" w:rsidP="00286391">
            <w:pPr>
              <w:spacing w:after="0" w:line="240" w:lineRule="auto"/>
              <w:rPr>
                <w:rFonts w:ascii="Times New Roman" w:hAnsi="Times New Roman" w:cs="Times New Roman"/>
                <w:b/>
              </w:rPr>
            </w:pPr>
            <w:r w:rsidRPr="002B0868">
              <w:rPr>
                <w:rFonts w:ascii="Times New Roman" w:eastAsia="Times New Roman" w:hAnsi="Times New Roman" w:cs="Times New Roman"/>
                <w:b/>
                <w:color w:val="000000" w:themeColor="text1"/>
              </w:rPr>
              <w:lastRenderedPageBreak/>
              <w:t xml:space="preserve">Для </w:t>
            </w:r>
            <w:r w:rsidRPr="002B0868">
              <w:rPr>
                <w:rFonts w:ascii="Times New Roman" w:eastAsia="Times New Roman" w:hAnsi="Times New Roman" w:cs="Times New Roman"/>
                <w:b/>
                <w:bCs/>
                <w:color w:val="000000" w:themeColor="text1"/>
              </w:rPr>
              <w:t xml:space="preserve">облигаций российских эмитентов в порядке, установленном в Правилах определения СЧА: </w:t>
            </w:r>
            <w:r w:rsidRPr="002B0868">
              <w:rPr>
                <w:rFonts w:ascii="Times New Roman" w:eastAsia="Times New Roman" w:hAnsi="Times New Roman" w:cs="Times New Roman"/>
                <w:b/>
                <w:bCs/>
                <w:color w:val="000000" w:themeColor="text1"/>
              </w:rPr>
              <w:br/>
            </w:r>
          </w:p>
          <w:p w:rsidR="002B4F92" w:rsidRPr="002B0868" w:rsidRDefault="002B4F92" w:rsidP="00241D52">
            <w:pPr>
              <w:spacing w:before="120" w:after="120"/>
              <w:jc w:val="both"/>
              <w:rPr>
                <w:rFonts w:ascii="Times New Roman" w:hAnsi="Times New Roman" w:cs="Times New Roman"/>
                <w:lang w:val="nl-BE" w:eastAsia="nl-BE"/>
              </w:rPr>
            </w:pPr>
            <w:r w:rsidRPr="002B0868">
              <w:rPr>
                <w:rFonts w:ascii="Times New Roman" w:hAnsi="Times New Roman" w:cs="Times New Roman"/>
                <w:lang w:eastAsia="nl-BE"/>
              </w:rPr>
              <w:t>О</w:t>
            </w:r>
            <w:r w:rsidRPr="002B0868">
              <w:rPr>
                <w:rFonts w:ascii="Times New Roman" w:hAnsi="Times New Roman" w:cs="Times New Roman"/>
                <w:lang w:val="nl-BE" w:eastAsia="nl-BE"/>
              </w:rPr>
              <w:t>дн</w:t>
            </w:r>
            <w:r w:rsidRPr="002B0868">
              <w:rPr>
                <w:rFonts w:ascii="Times New Roman" w:hAnsi="Times New Roman" w:cs="Times New Roman"/>
                <w:lang w:eastAsia="nl-BE"/>
              </w:rPr>
              <w:t>а</w:t>
            </w:r>
            <w:r w:rsidRPr="002B0868">
              <w:rPr>
                <w:rFonts w:ascii="Times New Roman" w:hAnsi="Times New Roman" w:cs="Times New Roman"/>
                <w:lang w:val="nl-BE" w:eastAsia="nl-BE"/>
              </w:rPr>
              <w:t xml:space="preserve"> из перечисленных ниже цен либо </w:t>
            </w:r>
            <w:r w:rsidRPr="002B0868">
              <w:rPr>
                <w:rFonts w:ascii="Times New Roman" w:hAnsi="Times New Roman" w:cs="Times New Roman"/>
                <w:lang w:eastAsia="nl-BE"/>
              </w:rPr>
              <w:t xml:space="preserve">установленные </w:t>
            </w:r>
            <w:r w:rsidRPr="002B0868">
              <w:rPr>
                <w:rFonts w:ascii="Times New Roman" w:hAnsi="Times New Roman" w:cs="Times New Roman"/>
                <w:lang w:val="nl-BE" w:eastAsia="nl-BE"/>
              </w:rPr>
              <w:t>в Правилах определения СЧА приоритетность выбора цен и порядок их применения</w:t>
            </w:r>
            <w:r w:rsidRPr="002B0868">
              <w:rPr>
                <w:rFonts w:ascii="Times New Roman" w:hAnsi="Times New Roman" w:cs="Times New Roman"/>
                <w:lang w:eastAsia="nl-BE"/>
              </w:rPr>
              <w:t xml:space="preserve"> с учетом наличия доступа к указанным ценам, а также релевантности исходных данных и методик расчета, применяемых при расчете указанных цен поставщиками с учетом ограничений на распоряжение ценными бумагами</w:t>
            </w:r>
            <w:r w:rsidRPr="002B0868">
              <w:rPr>
                <w:rFonts w:ascii="Times New Roman" w:hAnsi="Times New Roman" w:cs="Times New Roman"/>
                <w:lang w:val="nl-BE" w:eastAsia="nl-BE"/>
              </w:rPr>
              <w:t>.</w:t>
            </w:r>
          </w:p>
          <w:p w:rsidR="002B4F92" w:rsidRPr="002B0868" w:rsidRDefault="002B4F92" w:rsidP="005826DF">
            <w:pPr>
              <w:spacing w:before="120" w:after="120"/>
              <w:rPr>
                <w:rFonts w:ascii="Times New Roman" w:hAnsi="Times New Roman" w:cs="Times New Roman"/>
                <w:lang w:val="nl-BE" w:eastAsia="nl-BE"/>
              </w:rPr>
            </w:pPr>
          </w:p>
          <w:p w:rsidR="002B4F92" w:rsidRPr="002B0868" w:rsidRDefault="002B4F92" w:rsidP="00F02804">
            <w:pPr>
              <w:pStyle w:val="a3"/>
              <w:numPr>
                <w:ilvl w:val="0"/>
                <w:numId w:val="14"/>
              </w:numPr>
              <w:spacing w:before="120" w:after="120"/>
              <w:ind w:left="597"/>
              <w:jc w:val="both"/>
              <w:rPr>
                <w:rFonts w:ascii="Times New Roman" w:hAnsi="Times New Roman" w:cs="Times New Roman"/>
                <w:lang w:eastAsia="nl-BE"/>
              </w:rPr>
            </w:pPr>
            <w:r w:rsidRPr="002B0868">
              <w:rPr>
                <w:rFonts w:ascii="Times New Roman" w:hAnsi="Times New Roman" w:cs="Times New Roman"/>
                <w:lang w:val="nl-BE" w:eastAsia="nl-BE"/>
              </w:rPr>
              <w:t>Цена</w:t>
            </w:r>
            <w:r w:rsidRPr="002B0868">
              <w:rPr>
                <w:rFonts w:ascii="Times New Roman" w:hAnsi="Times New Roman" w:cs="Times New Roman"/>
                <w:lang w:eastAsia="nl-BE"/>
              </w:rPr>
              <w:t>,</w:t>
            </w:r>
            <w:r w:rsidRPr="002B0868">
              <w:rPr>
                <w:rFonts w:ascii="Times New Roman" w:hAnsi="Times New Roman" w:cs="Times New Roman"/>
                <w:lang w:val="nl-BE" w:eastAsia="nl-BE"/>
              </w:rPr>
              <w:t xml:space="preserve"> </w:t>
            </w:r>
            <w:r w:rsidRPr="002B0868">
              <w:rPr>
                <w:rFonts w:ascii="Times New Roman" w:hAnsi="Times New Roman" w:cs="Times New Roman"/>
              </w:rPr>
              <w:t>рассчитанная НКО АО НРД по методологиям, утвержденным 01.12.2017 и позднее</w:t>
            </w:r>
            <w:r w:rsidRPr="002B0868">
              <w:rPr>
                <w:rFonts w:ascii="Times New Roman" w:hAnsi="Times New Roman" w:cs="Times New Roman"/>
                <w:lang w:val="nl-BE" w:eastAsia="nl-BE"/>
              </w:rPr>
              <w:t>, определенная по метод</w:t>
            </w:r>
            <w:r w:rsidRPr="002B0868">
              <w:rPr>
                <w:rFonts w:ascii="Times New Roman" w:hAnsi="Times New Roman" w:cs="Times New Roman"/>
                <w:lang w:eastAsia="nl-BE"/>
              </w:rPr>
              <w:t>у 1 или методу 2 на основании данных исключительно из российских источников (</w:t>
            </w:r>
            <w:hyperlink r:id="rId8" w:history="1">
              <w:r w:rsidRPr="002B0868">
                <w:rPr>
                  <w:rStyle w:val="af1"/>
                  <w:rFonts w:ascii="Times New Roman" w:hAnsi="Times New Roman" w:cs="Times New Roman"/>
                </w:rPr>
                <w:t>https://nsddata.ru/ru/products/valuation-center</w:t>
              </w:r>
            </w:hyperlink>
            <w:r w:rsidRPr="002B0868">
              <w:rPr>
                <w:rFonts w:ascii="Times New Roman" w:hAnsi="Times New Roman" w:cs="Times New Roman"/>
              </w:rPr>
              <w:t>)</w:t>
            </w:r>
            <w:r w:rsidRPr="002B0868">
              <w:rPr>
                <w:rFonts w:ascii="Times New Roman" w:hAnsi="Times New Roman" w:cs="Times New Roman"/>
                <w:lang w:eastAsia="nl-BE"/>
              </w:rPr>
              <w:t>.</w:t>
            </w:r>
          </w:p>
          <w:p w:rsidR="002B4F92" w:rsidRPr="002B0868" w:rsidRDefault="002B4F92" w:rsidP="00F02804">
            <w:pPr>
              <w:pStyle w:val="a3"/>
              <w:spacing w:before="120" w:after="120"/>
              <w:ind w:left="597"/>
              <w:jc w:val="both"/>
              <w:rPr>
                <w:rFonts w:ascii="Times New Roman" w:hAnsi="Times New Roman" w:cs="Times New Roman"/>
                <w:lang w:eastAsia="nl-BE"/>
              </w:rPr>
            </w:pPr>
            <w:r w:rsidRPr="002B0868">
              <w:rPr>
                <w:rFonts w:ascii="Times New Roman" w:hAnsi="Times New Roman" w:cs="Times New Roman"/>
                <w:lang w:eastAsia="nl-BE"/>
              </w:rPr>
              <w:t>Допускается, что в</w:t>
            </w:r>
            <w:r w:rsidRPr="002B0868">
              <w:rPr>
                <w:rFonts w:ascii="Times New Roman" w:hAnsi="Times New Roman" w:cs="Times New Roman"/>
                <w:lang w:val="nl-BE" w:eastAsia="nl-BE"/>
              </w:rPr>
              <w:t xml:space="preserve"> случае одновременного раскрытия цен, рассчитанных по указанным методам, приоритет </w:t>
            </w:r>
            <w:r w:rsidRPr="002B0868">
              <w:rPr>
                <w:rFonts w:ascii="Times New Roman" w:hAnsi="Times New Roman" w:cs="Times New Roman"/>
                <w:lang w:eastAsia="nl-BE"/>
              </w:rPr>
              <w:t>выбора цен определяется управляющими компаниями самостоятельно (например, по уровню цен, либо по точности метода).</w:t>
            </w:r>
          </w:p>
          <w:p w:rsidR="002B4F92" w:rsidRPr="002B0868" w:rsidRDefault="002B4F92" w:rsidP="00F02804">
            <w:pPr>
              <w:pStyle w:val="a3"/>
              <w:numPr>
                <w:ilvl w:val="0"/>
                <w:numId w:val="14"/>
              </w:numPr>
              <w:ind w:left="597"/>
              <w:jc w:val="both"/>
              <w:rPr>
                <w:rFonts w:ascii="Times New Roman" w:hAnsi="Times New Roman" w:cs="Times New Roman"/>
                <w:lang w:eastAsia="nl-BE"/>
              </w:rPr>
            </w:pPr>
            <w:r w:rsidRPr="002B0868">
              <w:rPr>
                <w:rFonts w:ascii="Times New Roman" w:hAnsi="Times New Roman" w:cs="Times New Roman"/>
                <w:lang w:eastAsia="nl-BE"/>
              </w:rPr>
              <w:t>Средняя индикативная цена, определенная по методике «</w:t>
            </w:r>
            <w:proofErr w:type="spellStart"/>
            <w:r w:rsidRPr="002B0868">
              <w:rPr>
                <w:rFonts w:ascii="Times New Roman" w:hAnsi="Times New Roman" w:cs="Times New Roman"/>
                <w:lang w:eastAsia="nl-BE"/>
              </w:rPr>
              <w:t>Cbonds</w:t>
            </w:r>
            <w:proofErr w:type="spellEnd"/>
            <w:r w:rsidRPr="002B0868">
              <w:rPr>
                <w:rFonts w:ascii="Times New Roman" w:hAnsi="Times New Roman" w:cs="Times New Roman"/>
                <w:lang w:eastAsia="nl-BE"/>
              </w:rPr>
              <w:t xml:space="preserve"> </w:t>
            </w:r>
            <w:proofErr w:type="spellStart"/>
            <w:r w:rsidRPr="002B0868">
              <w:rPr>
                <w:rFonts w:ascii="Times New Roman" w:hAnsi="Times New Roman" w:cs="Times New Roman"/>
                <w:lang w:eastAsia="nl-BE"/>
              </w:rPr>
              <w:t>Estimation</w:t>
            </w:r>
            <w:proofErr w:type="spellEnd"/>
            <w:r w:rsidRPr="002B0868">
              <w:rPr>
                <w:rFonts w:ascii="Times New Roman" w:hAnsi="Times New Roman" w:cs="Times New Roman"/>
                <w:lang w:eastAsia="nl-BE"/>
              </w:rPr>
              <w:t xml:space="preserve"> </w:t>
            </w:r>
            <w:proofErr w:type="spellStart"/>
            <w:r w:rsidRPr="002B0868">
              <w:rPr>
                <w:rFonts w:ascii="Times New Roman" w:hAnsi="Times New Roman" w:cs="Times New Roman"/>
                <w:lang w:eastAsia="nl-BE"/>
              </w:rPr>
              <w:t>Onshore</w:t>
            </w:r>
            <w:proofErr w:type="spellEnd"/>
            <w:r w:rsidRPr="002B0868">
              <w:rPr>
                <w:rFonts w:ascii="Times New Roman" w:hAnsi="Times New Roman" w:cs="Times New Roman"/>
                <w:lang w:eastAsia="nl-BE"/>
              </w:rPr>
              <w:t xml:space="preserve">», раскрываемая группой компаний </w:t>
            </w:r>
            <w:proofErr w:type="spellStart"/>
            <w:r w:rsidRPr="002B0868">
              <w:rPr>
                <w:rFonts w:ascii="Times New Roman" w:hAnsi="Times New Roman" w:cs="Times New Roman"/>
                <w:lang w:eastAsia="nl-BE"/>
              </w:rPr>
              <w:t>Cbonds</w:t>
            </w:r>
            <w:proofErr w:type="spellEnd"/>
            <w:r w:rsidRPr="002B0868">
              <w:rPr>
                <w:rFonts w:ascii="Times New Roman" w:hAnsi="Times New Roman" w:cs="Times New Roman"/>
                <w:lang w:eastAsia="nl-BE"/>
              </w:rPr>
              <w:t xml:space="preserve"> </w:t>
            </w:r>
            <w:r w:rsidRPr="002B0868">
              <w:rPr>
                <w:rFonts w:ascii="Times New Roman" w:hAnsi="Times New Roman" w:cs="Times New Roman"/>
                <w:sz w:val="24"/>
                <w:szCs w:val="24"/>
              </w:rPr>
              <w:t>(</w:t>
            </w:r>
            <w:hyperlink r:id="rId9" w:history="1">
              <w:r w:rsidRPr="002B0868">
                <w:rPr>
                  <w:rStyle w:val="af1"/>
                  <w:rFonts w:ascii="Times New Roman" w:hAnsi="Times New Roman" w:cs="Times New Roman"/>
                </w:rPr>
                <w:t>https://cbonds.ru/company/Cbonds_Estimation_Onshore</w:t>
              </w:r>
            </w:hyperlink>
            <w:r w:rsidRPr="002B0868">
              <w:rPr>
                <w:rFonts w:ascii="Times New Roman" w:hAnsi="Times New Roman" w:cs="Times New Roman"/>
              </w:rPr>
              <w:t>).</w:t>
            </w:r>
          </w:p>
          <w:p w:rsidR="002B4F92" w:rsidRPr="002B0868" w:rsidRDefault="002B4F92" w:rsidP="00F02804">
            <w:pPr>
              <w:pStyle w:val="a3"/>
              <w:numPr>
                <w:ilvl w:val="0"/>
                <w:numId w:val="14"/>
              </w:numPr>
              <w:ind w:left="597"/>
              <w:jc w:val="both"/>
              <w:rPr>
                <w:rFonts w:ascii="Times New Roman" w:hAnsi="Times New Roman" w:cs="Times New Roman"/>
                <w:lang w:eastAsia="nl-BE"/>
              </w:rPr>
            </w:pPr>
            <w:r w:rsidRPr="002B0868">
              <w:rPr>
                <w:rFonts w:ascii="Times New Roman" w:hAnsi="Times New Roman" w:cs="Times New Roman"/>
                <w:lang w:eastAsia="nl-BE"/>
              </w:rPr>
              <w:t xml:space="preserve">Индексная цена, определенная по методике </w:t>
            </w:r>
            <w:r w:rsidRPr="002B0868">
              <w:rPr>
                <w:rFonts w:ascii="Times New Roman" w:hAnsi="Times New Roman" w:cs="Times New Roman"/>
                <w:lang w:val="en-US" w:eastAsia="nl-BE"/>
              </w:rPr>
              <w:t>RUDIP</w:t>
            </w:r>
            <w:r w:rsidRPr="002B0868">
              <w:rPr>
                <w:rFonts w:ascii="Times New Roman" w:hAnsi="Times New Roman" w:cs="Times New Roman"/>
                <w:lang w:eastAsia="nl-BE"/>
              </w:rPr>
              <w:t xml:space="preserve"> </w:t>
            </w:r>
            <w:r w:rsidRPr="002B0868">
              <w:rPr>
                <w:rFonts w:ascii="Times New Roman" w:hAnsi="Times New Roman" w:cs="Times New Roman"/>
                <w:lang w:val="en-US" w:eastAsia="nl-BE"/>
              </w:rPr>
              <w:t>RUS</w:t>
            </w:r>
            <w:r w:rsidRPr="002B0868">
              <w:rPr>
                <w:rFonts w:ascii="Times New Roman" w:hAnsi="Times New Roman" w:cs="Times New Roman"/>
                <w:lang w:eastAsia="nl-BE"/>
              </w:rPr>
              <w:t xml:space="preserve"> (по исходным данным, относящимся к 1 или 2 уровню), раскрываемая  информационно-аналитическим продуктом </w:t>
            </w:r>
            <w:proofErr w:type="spellStart"/>
            <w:r w:rsidRPr="002B0868">
              <w:rPr>
                <w:rFonts w:ascii="Times New Roman" w:hAnsi="Times New Roman" w:cs="Times New Roman"/>
                <w:lang w:eastAsia="nl-BE"/>
              </w:rPr>
              <w:t>RuData</w:t>
            </w:r>
            <w:proofErr w:type="spellEnd"/>
            <w:r w:rsidRPr="002B0868">
              <w:rPr>
                <w:rFonts w:ascii="Times New Roman" w:hAnsi="Times New Roman" w:cs="Times New Roman"/>
                <w:lang w:eastAsia="nl-BE"/>
              </w:rPr>
              <w:t xml:space="preserve"> </w:t>
            </w:r>
            <w:proofErr w:type="spellStart"/>
            <w:r w:rsidRPr="002B0868">
              <w:rPr>
                <w:rFonts w:ascii="Times New Roman" w:hAnsi="Times New Roman" w:cs="Times New Roman"/>
                <w:lang w:eastAsia="nl-BE"/>
              </w:rPr>
              <w:t>Price</w:t>
            </w:r>
            <w:proofErr w:type="spellEnd"/>
            <w:r w:rsidRPr="002B0868">
              <w:rPr>
                <w:rFonts w:ascii="Times New Roman" w:hAnsi="Times New Roman" w:cs="Times New Roman"/>
                <w:lang w:eastAsia="nl-BE"/>
              </w:rPr>
              <w:t xml:space="preserve"> Международной информационной группы «Интерфакс» (</w:t>
            </w:r>
            <w:hyperlink r:id="rId10" w:history="1">
              <w:r w:rsidRPr="002B0868">
                <w:rPr>
                  <w:rStyle w:val="af1"/>
                  <w:rFonts w:ascii="Times New Roman" w:hAnsi="Times New Roman" w:cs="Times New Roman"/>
                </w:rPr>
                <w:t>https://rudata.info/aboutDB/data-price</w:t>
              </w:r>
            </w:hyperlink>
            <w:r w:rsidRPr="002B0868">
              <w:rPr>
                <w:rFonts w:ascii="Times New Roman" w:hAnsi="Times New Roman" w:cs="Times New Roman"/>
              </w:rPr>
              <w:t>).</w:t>
            </w:r>
          </w:p>
          <w:p w:rsidR="002B4F92" w:rsidRPr="002B0868" w:rsidRDefault="002B4F92" w:rsidP="00F02804">
            <w:pPr>
              <w:pStyle w:val="a3"/>
              <w:numPr>
                <w:ilvl w:val="0"/>
                <w:numId w:val="14"/>
              </w:numPr>
              <w:spacing w:before="120" w:after="120"/>
              <w:ind w:left="597"/>
              <w:jc w:val="both"/>
              <w:rPr>
                <w:rFonts w:ascii="Times New Roman" w:hAnsi="Times New Roman" w:cs="Times New Roman"/>
                <w:lang w:eastAsia="nl-BE"/>
              </w:rPr>
            </w:pPr>
            <w:r w:rsidRPr="002B0868">
              <w:rPr>
                <w:rFonts w:ascii="Times New Roman" w:hAnsi="Times New Roman" w:cs="Times New Roman"/>
                <w:lang w:val="nl-BE" w:eastAsia="nl-BE"/>
              </w:rPr>
              <w:t>Цена</w:t>
            </w:r>
            <w:r w:rsidRPr="002B0868">
              <w:rPr>
                <w:rFonts w:ascii="Times New Roman" w:hAnsi="Times New Roman" w:cs="Times New Roman"/>
                <w:lang w:eastAsia="nl-BE"/>
              </w:rPr>
              <w:t>,</w:t>
            </w:r>
            <w:r w:rsidRPr="002B0868">
              <w:rPr>
                <w:rFonts w:ascii="Times New Roman" w:hAnsi="Times New Roman" w:cs="Times New Roman"/>
                <w:lang w:val="nl-BE" w:eastAsia="nl-BE"/>
              </w:rPr>
              <w:t xml:space="preserve"> </w:t>
            </w:r>
            <w:r w:rsidRPr="002B0868">
              <w:rPr>
                <w:rFonts w:ascii="Times New Roman" w:hAnsi="Times New Roman" w:cs="Times New Roman"/>
              </w:rPr>
              <w:t>рассчитанная НКО АО НРД по методологиям, утвержденным 01.12.2017 и позднее</w:t>
            </w:r>
            <w:r w:rsidRPr="002B0868">
              <w:rPr>
                <w:rFonts w:ascii="Times New Roman" w:hAnsi="Times New Roman" w:cs="Times New Roman"/>
                <w:b/>
                <w:lang w:val="nl-BE" w:eastAsia="nl-BE"/>
              </w:rPr>
              <w:t xml:space="preserve">, </w:t>
            </w:r>
            <w:r w:rsidRPr="002B0868">
              <w:rPr>
                <w:rFonts w:ascii="Times New Roman" w:hAnsi="Times New Roman" w:cs="Times New Roman"/>
                <w:lang w:val="nl-BE" w:eastAsia="nl-BE"/>
              </w:rPr>
              <w:t>определенная по метод</w:t>
            </w:r>
            <w:r w:rsidRPr="002B0868">
              <w:rPr>
                <w:rFonts w:ascii="Times New Roman" w:hAnsi="Times New Roman" w:cs="Times New Roman"/>
                <w:lang w:eastAsia="nl-BE"/>
              </w:rPr>
              <w:t>у 1 или методу 2, основанная на данных российских и иностранных источников (</w:t>
            </w:r>
            <w:hyperlink r:id="rId11" w:history="1">
              <w:r w:rsidRPr="002B0868">
                <w:rPr>
                  <w:rStyle w:val="af1"/>
                  <w:rFonts w:ascii="Times New Roman" w:hAnsi="Times New Roman" w:cs="Times New Roman"/>
                </w:rPr>
                <w:t>https://nsddata.ru/ru/products/valuation-center</w:t>
              </w:r>
            </w:hyperlink>
            <w:r w:rsidRPr="002B0868">
              <w:rPr>
                <w:rFonts w:ascii="Times New Roman" w:hAnsi="Times New Roman" w:cs="Times New Roman"/>
              </w:rPr>
              <w:t>).</w:t>
            </w:r>
          </w:p>
          <w:p w:rsidR="002B4F92" w:rsidRPr="002B0868" w:rsidRDefault="002B4F92" w:rsidP="00F02804">
            <w:pPr>
              <w:pStyle w:val="a3"/>
              <w:numPr>
                <w:ilvl w:val="0"/>
                <w:numId w:val="14"/>
              </w:numPr>
              <w:ind w:left="597"/>
              <w:jc w:val="both"/>
              <w:rPr>
                <w:rFonts w:ascii="Times New Roman" w:hAnsi="Times New Roman" w:cs="Times New Roman"/>
                <w:lang w:eastAsia="nl-BE"/>
              </w:rPr>
            </w:pPr>
            <w:r w:rsidRPr="002B0868">
              <w:rPr>
                <w:rFonts w:ascii="Times New Roman" w:hAnsi="Times New Roman" w:cs="Times New Roman"/>
                <w:lang w:eastAsia="nl-BE"/>
              </w:rPr>
              <w:t xml:space="preserve">Индексная цена, определенная по методике </w:t>
            </w:r>
            <w:r w:rsidRPr="002B0868">
              <w:rPr>
                <w:rFonts w:ascii="Times New Roman" w:hAnsi="Times New Roman" w:cs="Times New Roman"/>
                <w:lang w:val="en-US" w:eastAsia="nl-BE"/>
              </w:rPr>
              <w:t>RUDIP</w:t>
            </w:r>
            <w:r w:rsidRPr="002B0868">
              <w:rPr>
                <w:rFonts w:ascii="Times New Roman" w:hAnsi="Times New Roman" w:cs="Times New Roman"/>
                <w:lang w:eastAsia="nl-BE"/>
              </w:rPr>
              <w:t xml:space="preserve"> (по исходным данным, относящимся к 1 или 2 уровню), раскрываемая  информационно-аналитическим продуктом </w:t>
            </w:r>
            <w:proofErr w:type="spellStart"/>
            <w:r w:rsidRPr="002B0868">
              <w:rPr>
                <w:rFonts w:ascii="Times New Roman" w:hAnsi="Times New Roman" w:cs="Times New Roman"/>
                <w:lang w:eastAsia="nl-BE"/>
              </w:rPr>
              <w:t>RuData</w:t>
            </w:r>
            <w:proofErr w:type="spellEnd"/>
            <w:r w:rsidRPr="002B0868">
              <w:rPr>
                <w:rFonts w:ascii="Times New Roman" w:hAnsi="Times New Roman" w:cs="Times New Roman"/>
                <w:lang w:eastAsia="nl-BE"/>
              </w:rPr>
              <w:t xml:space="preserve"> </w:t>
            </w:r>
            <w:proofErr w:type="spellStart"/>
            <w:r w:rsidRPr="002B0868">
              <w:rPr>
                <w:rFonts w:ascii="Times New Roman" w:hAnsi="Times New Roman" w:cs="Times New Roman"/>
                <w:lang w:eastAsia="nl-BE"/>
              </w:rPr>
              <w:t>Price</w:t>
            </w:r>
            <w:proofErr w:type="spellEnd"/>
            <w:r w:rsidRPr="002B0868">
              <w:rPr>
                <w:rFonts w:ascii="Times New Roman" w:hAnsi="Times New Roman" w:cs="Times New Roman"/>
                <w:lang w:eastAsia="nl-BE"/>
              </w:rPr>
              <w:t xml:space="preserve"> Международной информационной группы «Интерфакс» (</w:t>
            </w:r>
            <w:hyperlink r:id="rId12" w:history="1">
              <w:r w:rsidRPr="002B0868">
                <w:rPr>
                  <w:rStyle w:val="af1"/>
                  <w:rFonts w:ascii="Times New Roman" w:hAnsi="Times New Roman" w:cs="Times New Roman"/>
                </w:rPr>
                <w:t>https://rudata.info/aboutDB/data-price</w:t>
              </w:r>
            </w:hyperlink>
            <w:r w:rsidRPr="002B0868">
              <w:rPr>
                <w:rFonts w:ascii="Times New Roman" w:hAnsi="Times New Roman" w:cs="Times New Roman"/>
              </w:rPr>
              <w:t>).</w:t>
            </w:r>
          </w:p>
          <w:p w:rsidR="002B4F92" w:rsidRPr="002B0868" w:rsidRDefault="002B4F92" w:rsidP="00F02804">
            <w:pPr>
              <w:pStyle w:val="a3"/>
              <w:numPr>
                <w:ilvl w:val="0"/>
                <w:numId w:val="14"/>
              </w:numPr>
              <w:spacing w:before="120" w:after="120" w:line="240" w:lineRule="auto"/>
              <w:ind w:left="597"/>
              <w:contextualSpacing w:val="0"/>
              <w:jc w:val="both"/>
              <w:rPr>
                <w:rFonts w:ascii="Times New Roman" w:hAnsi="Times New Roman" w:cs="Times New Roman"/>
                <w:lang w:eastAsia="nl-BE"/>
              </w:rPr>
            </w:pPr>
            <w:r w:rsidRPr="002B0868">
              <w:rPr>
                <w:rFonts w:ascii="Times New Roman" w:hAnsi="Times New Roman" w:cs="Times New Roman"/>
                <w:lang w:eastAsia="nl-BE"/>
              </w:rPr>
              <w:t>Индикативная цена, определенная по методике «</w:t>
            </w:r>
            <w:proofErr w:type="spellStart"/>
            <w:r w:rsidRPr="002B0868">
              <w:rPr>
                <w:rFonts w:ascii="Times New Roman" w:hAnsi="Times New Roman" w:cs="Times New Roman"/>
                <w:lang w:eastAsia="nl-BE"/>
              </w:rPr>
              <w:t>Cbonds</w:t>
            </w:r>
            <w:proofErr w:type="spellEnd"/>
            <w:r w:rsidRPr="002B0868">
              <w:rPr>
                <w:rFonts w:ascii="Times New Roman" w:hAnsi="Times New Roman" w:cs="Times New Roman"/>
                <w:lang w:eastAsia="nl-BE"/>
              </w:rPr>
              <w:t xml:space="preserve"> </w:t>
            </w:r>
            <w:proofErr w:type="spellStart"/>
            <w:r w:rsidRPr="002B0868">
              <w:rPr>
                <w:rFonts w:ascii="Times New Roman" w:hAnsi="Times New Roman" w:cs="Times New Roman"/>
                <w:lang w:eastAsia="nl-BE"/>
              </w:rPr>
              <w:t>Valuation</w:t>
            </w:r>
            <w:proofErr w:type="spellEnd"/>
            <w:r w:rsidRPr="002B0868">
              <w:rPr>
                <w:rFonts w:ascii="Times New Roman" w:hAnsi="Times New Roman" w:cs="Times New Roman"/>
                <w:lang w:eastAsia="nl-BE"/>
              </w:rPr>
              <w:t xml:space="preserve">», раскрываемая группой компаний </w:t>
            </w:r>
            <w:proofErr w:type="spellStart"/>
            <w:r w:rsidRPr="002B0868">
              <w:rPr>
                <w:rFonts w:ascii="Times New Roman" w:hAnsi="Times New Roman" w:cs="Times New Roman"/>
                <w:lang w:eastAsia="nl-BE"/>
              </w:rPr>
              <w:t>Cbonds</w:t>
            </w:r>
            <w:proofErr w:type="spellEnd"/>
            <w:r w:rsidRPr="002B0868">
              <w:rPr>
                <w:rFonts w:ascii="Times New Roman" w:hAnsi="Times New Roman" w:cs="Times New Roman"/>
                <w:lang w:eastAsia="nl-BE"/>
              </w:rPr>
              <w:t xml:space="preserve"> (</w:t>
            </w:r>
            <w:hyperlink r:id="rId13" w:history="1">
              <w:r w:rsidRPr="002B0868">
                <w:rPr>
                  <w:rStyle w:val="af1"/>
                  <w:rFonts w:ascii="Times New Roman" w:hAnsi="Times New Roman" w:cs="Times New Roman"/>
                </w:rPr>
                <w:t>https://cbonds.ru/company/Cbonds_Valuation</w:t>
              </w:r>
            </w:hyperlink>
            <w:r w:rsidRPr="002B0868">
              <w:rPr>
                <w:rFonts w:ascii="Times New Roman" w:hAnsi="Times New Roman" w:cs="Times New Roman"/>
                <w:lang w:eastAsia="nl-BE"/>
              </w:rPr>
              <w:t>).</w:t>
            </w:r>
          </w:p>
          <w:p w:rsidR="002B4F92" w:rsidRPr="002B0868" w:rsidRDefault="002B4F92" w:rsidP="00F02804">
            <w:pPr>
              <w:pStyle w:val="a3"/>
              <w:numPr>
                <w:ilvl w:val="0"/>
                <w:numId w:val="14"/>
              </w:numPr>
              <w:spacing w:before="120" w:after="120" w:line="240" w:lineRule="auto"/>
              <w:ind w:left="597"/>
              <w:contextualSpacing w:val="0"/>
              <w:jc w:val="both"/>
              <w:rPr>
                <w:rFonts w:ascii="Times New Roman" w:hAnsi="Times New Roman" w:cs="Times New Roman"/>
                <w:lang w:eastAsia="nl-BE"/>
              </w:rPr>
            </w:pPr>
            <w:r w:rsidRPr="002B0868">
              <w:rPr>
                <w:rFonts w:ascii="Times New Roman" w:hAnsi="Times New Roman" w:cs="Times New Roman"/>
                <w:lang w:eastAsia="nl-BE"/>
              </w:rPr>
              <w:t>Индикативная цена, определенная по методике «</w:t>
            </w:r>
            <w:proofErr w:type="spellStart"/>
            <w:r w:rsidRPr="002B0868">
              <w:rPr>
                <w:rFonts w:ascii="Times New Roman" w:hAnsi="Times New Roman" w:cs="Times New Roman"/>
                <w:lang w:eastAsia="nl-BE"/>
              </w:rPr>
              <w:t>Cbonds</w:t>
            </w:r>
            <w:proofErr w:type="spellEnd"/>
            <w:r w:rsidRPr="002B0868">
              <w:rPr>
                <w:rFonts w:ascii="Times New Roman" w:hAnsi="Times New Roman" w:cs="Times New Roman"/>
                <w:lang w:eastAsia="nl-BE"/>
              </w:rPr>
              <w:t xml:space="preserve"> </w:t>
            </w:r>
            <w:proofErr w:type="spellStart"/>
            <w:r w:rsidRPr="002B0868">
              <w:rPr>
                <w:rFonts w:ascii="Times New Roman" w:hAnsi="Times New Roman" w:cs="Times New Roman"/>
                <w:lang w:eastAsia="nl-BE"/>
              </w:rPr>
              <w:t>Estimation</w:t>
            </w:r>
            <w:proofErr w:type="spellEnd"/>
            <w:r w:rsidRPr="002B0868">
              <w:rPr>
                <w:rFonts w:ascii="Times New Roman" w:hAnsi="Times New Roman" w:cs="Times New Roman"/>
                <w:lang w:eastAsia="nl-BE"/>
              </w:rPr>
              <w:t xml:space="preserve">», раскрываемая группой компаний </w:t>
            </w:r>
            <w:proofErr w:type="spellStart"/>
            <w:r w:rsidRPr="002B0868">
              <w:rPr>
                <w:rFonts w:ascii="Times New Roman" w:hAnsi="Times New Roman" w:cs="Times New Roman"/>
                <w:lang w:eastAsia="nl-BE"/>
              </w:rPr>
              <w:t>Cbonds</w:t>
            </w:r>
            <w:proofErr w:type="spellEnd"/>
            <w:r w:rsidRPr="002B0868">
              <w:rPr>
                <w:rFonts w:ascii="Times New Roman" w:hAnsi="Times New Roman" w:cs="Times New Roman"/>
                <w:lang w:eastAsia="nl-BE"/>
              </w:rPr>
              <w:t xml:space="preserve"> на дату определения СЧА (</w:t>
            </w:r>
            <w:hyperlink r:id="rId14" w:history="1">
              <w:r w:rsidRPr="002B0868">
                <w:rPr>
                  <w:rStyle w:val="af1"/>
                  <w:rFonts w:ascii="Times New Roman" w:hAnsi="Times New Roman" w:cs="Times New Roman"/>
                </w:rPr>
                <w:t>https://cbonds.ru/cbonds_estimation/</w:t>
              </w:r>
            </w:hyperlink>
            <w:r w:rsidRPr="002B0868">
              <w:rPr>
                <w:rFonts w:ascii="Times New Roman" w:hAnsi="Times New Roman" w:cs="Times New Roman"/>
                <w:lang w:eastAsia="nl-BE"/>
              </w:rPr>
              <w:t>).</w:t>
            </w:r>
          </w:p>
          <w:p w:rsidR="002B4F92" w:rsidRPr="002B0868" w:rsidRDefault="002B4F92" w:rsidP="00F02804">
            <w:pPr>
              <w:pStyle w:val="a3"/>
              <w:numPr>
                <w:ilvl w:val="0"/>
                <w:numId w:val="14"/>
              </w:numPr>
              <w:ind w:left="597"/>
              <w:jc w:val="both"/>
              <w:rPr>
                <w:rFonts w:ascii="Times New Roman" w:hAnsi="Times New Roman" w:cs="Times New Roman"/>
                <w:lang w:eastAsia="nl-BE"/>
              </w:rPr>
            </w:pPr>
            <w:r w:rsidRPr="002B0868">
              <w:rPr>
                <w:rFonts w:ascii="Times New Roman" w:hAnsi="Times New Roman" w:cs="Times New Roman"/>
              </w:rPr>
              <w:t>Одна из перечисленных ниже цен рынка, не признанного активным, при условии подтверждения ее корректности, в соответствии с порядком, предусмотренным настоящим Стандартом, описанным в Правилах определения СЧА и согласованным со специализированным депозитарием.</w:t>
            </w:r>
          </w:p>
          <w:p w:rsidR="002B4F92" w:rsidRPr="002B0868" w:rsidRDefault="002B4F92">
            <w:pPr>
              <w:pStyle w:val="a3"/>
              <w:spacing w:before="120" w:after="120" w:line="240" w:lineRule="auto"/>
              <w:ind w:left="597"/>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t>a) Цена спроса (</w:t>
            </w:r>
            <w:proofErr w:type="spellStart"/>
            <w:r w:rsidRPr="002B0868">
              <w:rPr>
                <w:rFonts w:ascii="Times New Roman" w:eastAsia="Times New Roman" w:hAnsi="Times New Roman" w:cs="Times New Roman"/>
                <w:color w:val="000000" w:themeColor="text1"/>
              </w:rPr>
              <w:t>bid</w:t>
            </w:r>
            <w:proofErr w:type="spellEnd"/>
            <w:r w:rsidRPr="002B0868">
              <w:rPr>
                <w:rFonts w:ascii="Times New Roman" w:eastAsia="Times New Roman" w:hAnsi="Times New Roman" w:cs="Times New Roman"/>
                <w:color w:val="000000" w:themeColor="text1"/>
              </w:rPr>
              <w:t xml:space="preserve">) на момент окончания торговой сессии российской биржи на дату определения СЧА;  </w:t>
            </w:r>
            <w:r w:rsidRPr="002B0868">
              <w:rPr>
                <w:rFonts w:ascii="Times New Roman" w:eastAsia="Times New Roman" w:hAnsi="Times New Roman" w:cs="Times New Roman"/>
                <w:color w:val="000000" w:themeColor="text1"/>
              </w:rPr>
              <w:br/>
              <w:t>b) средневзвешенная цена на момент окончания торговой сессии российской биржи на дату определения СЧА;</w:t>
            </w:r>
          </w:p>
          <w:p w:rsidR="002B4F92" w:rsidRPr="002B0868" w:rsidRDefault="002B4F92">
            <w:pPr>
              <w:pStyle w:val="a3"/>
              <w:spacing w:before="120" w:after="120" w:line="240" w:lineRule="auto"/>
              <w:ind w:left="597"/>
              <w:jc w:val="both"/>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lastRenderedPageBreak/>
              <w:t>с) цена закрытия на момент окончания торговой сессии российской биржи на дату определения СЧА;</w:t>
            </w:r>
          </w:p>
          <w:p w:rsidR="002B4F92" w:rsidRPr="002B0868" w:rsidRDefault="002B4F92">
            <w:pPr>
              <w:pStyle w:val="a3"/>
              <w:spacing w:before="120" w:after="120" w:line="240" w:lineRule="auto"/>
              <w:ind w:left="597"/>
              <w:jc w:val="both"/>
              <w:rPr>
                <w:rFonts w:ascii="Times New Roman" w:hAnsi="Times New Roman" w:cs="Times New Roman"/>
                <w:lang w:val="nl-BE" w:eastAsia="nl-BE"/>
              </w:rPr>
            </w:pPr>
            <w:r w:rsidRPr="002B0868">
              <w:rPr>
                <w:rFonts w:ascii="Times New Roman" w:hAnsi="Times New Roman" w:cs="Times New Roman"/>
                <w:lang w:val="en-US"/>
              </w:rPr>
              <w:t>d</w:t>
            </w:r>
            <w:r w:rsidRPr="002B0868">
              <w:rPr>
                <w:rFonts w:ascii="Times New Roman" w:hAnsi="Times New Roman" w:cs="Times New Roman"/>
              </w:rPr>
              <w:t>) рыночная цена 2 на момент окончания торговой сессии российской биржи на дату определения СЧА.</w:t>
            </w:r>
          </w:p>
          <w:p w:rsidR="002B4F92" w:rsidRPr="002B0868" w:rsidRDefault="002B4F92">
            <w:pPr>
              <w:pStyle w:val="a3"/>
              <w:numPr>
                <w:ilvl w:val="0"/>
                <w:numId w:val="14"/>
              </w:numPr>
              <w:spacing w:before="120" w:after="120" w:line="240" w:lineRule="auto"/>
              <w:ind w:left="597"/>
              <w:jc w:val="both"/>
              <w:rPr>
                <w:rFonts w:ascii="Times New Roman" w:hAnsi="Times New Roman" w:cs="Times New Roman"/>
                <w:lang w:val="nl-BE" w:eastAsia="nl-BE"/>
              </w:rPr>
            </w:pPr>
            <w:r w:rsidRPr="002B0868">
              <w:rPr>
                <w:rFonts w:ascii="Times New Roman" w:hAnsi="Times New Roman" w:cs="Times New Roman"/>
                <w:lang w:eastAsia="nl-BE"/>
              </w:rPr>
              <w:t>Цена по</w:t>
            </w:r>
            <w:r w:rsidRPr="002B0868">
              <w:rPr>
                <w:rFonts w:ascii="Times New Roman" w:hAnsi="Times New Roman" w:cs="Times New Roman"/>
                <w:lang w:val="nl-BE" w:eastAsia="nl-BE"/>
              </w:rPr>
              <w:t xml:space="preserve"> модел</w:t>
            </w:r>
            <w:r w:rsidRPr="002B0868">
              <w:rPr>
                <w:rFonts w:ascii="Times New Roman" w:hAnsi="Times New Roman" w:cs="Times New Roman"/>
                <w:lang w:eastAsia="nl-BE"/>
              </w:rPr>
              <w:t>и</w:t>
            </w:r>
            <w:r w:rsidRPr="002B0868">
              <w:rPr>
                <w:rFonts w:ascii="Times New Roman" w:hAnsi="Times New Roman" w:cs="Times New Roman"/>
                <w:lang w:val="nl-BE" w:eastAsia="nl-BE"/>
              </w:rPr>
              <w:t xml:space="preserve"> оценки в соответствии с Приложением 4 к Стандартам Модель №1 или Модель №2 (Уровень 2)</w:t>
            </w:r>
            <w:r w:rsidRPr="002B0868">
              <w:rPr>
                <w:rFonts w:ascii="Times New Roman" w:hAnsi="Times New Roman" w:cs="Times New Roman"/>
                <w:lang w:eastAsia="nl-BE"/>
              </w:rPr>
              <w:t>.</w:t>
            </w:r>
          </w:p>
          <w:p w:rsidR="002B4F92" w:rsidRPr="002B0868" w:rsidRDefault="002B4F92">
            <w:pPr>
              <w:pStyle w:val="a3"/>
              <w:numPr>
                <w:ilvl w:val="0"/>
                <w:numId w:val="14"/>
              </w:numPr>
              <w:tabs>
                <w:tab w:val="left" w:pos="319"/>
              </w:tabs>
              <w:spacing w:before="120" w:after="120" w:line="240" w:lineRule="auto"/>
              <w:ind w:left="597"/>
              <w:jc w:val="both"/>
              <w:rPr>
                <w:rFonts w:ascii="Times New Roman" w:hAnsi="Times New Roman" w:cs="Times New Roman"/>
                <w:bCs/>
                <w:lang w:val="nl-BE" w:eastAsia="nl-BE"/>
              </w:rPr>
            </w:pPr>
            <w:r w:rsidRPr="002B0868">
              <w:rPr>
                <w:rFonts w:ascii="Times New Roman" w:hAnsi="Times New Roman" w:cs="Times New Roman"/>
                <w:lang w:eastAsia="nl-BE"/>
              </w:rPr>
              <w:t>Цена на основе иных моделей оценки, предусмотренных в Правилах определения СЧА, не противоречащих требованиям МСФО 13 (с использованием исходных данных 2 уровня).</w:t>
            </w:r>
          </w:p>
        </w:tc>
        <w:tc>
          <w:tcPr>
            <w:tcW w:w="1801" w:type="dxa"/>
            <w:tcBorders>
              <w:top w:val="nil"/>
              <w:left w:val="nil"/>
              <w:right w:val="single" w:sz="4" w:space="0" w:color="auto"/>
            </w:tcBorders>
            <w:shd w:val="clear" w:color="auto" w:fill="auto"/>
            <w:vAlign w:val="center"/>
            <w:hideMark/>
          </w:tcPr>
          <w:p w:rsidR="002B4F92" w:rsidRPr="002B0868" w:rsidRDefault="002B4F92" w:rsidP="002B4F92">
            <w:pPr>
              <w:spacing w:after="0" w:line="240" w:lineRule="auto"/>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lastRenderedPageBreak/>
              <w:t>Отсутствует.</w:t>
            </w:r>
            <w:r w:rsidRPr="002B0868">
              <w:rPr>
                <w:rFonts w:ascii="Times New Roman" w:eastAsia="Times New Roman" w:hAnsi="Times New Roman" w:cs="Times New Roman"/>
                <w:color w:val="000000" w:themeColor="text1"/>
              </w:rPr>
              <w:br/>
            </w:r>
          </w:p>
          <w:p w:rsidR="002B4F92" w:rsidRPr="002B0868" w:rsidRDefault="002B4F92" w:rsidP="001E2BAE">
            <w:pPr>
              <w:spacing w:after="0" w:line="240" w:lineRule="auto"/>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t> </w:t>
            </w:r>
          </w:p>
        </w:tc>
      </w:tr>
      <w:tr w:rsidR="001E2BAE" w:rsidRPr="002B0868" w:rsidTr="00A6385C">
        <w:trPr>
          <w:trHeight w:val="8190"/>
        </w:trPr>
        <w:tc>
          <w:tcPr>
            <w:tcW w:w="2088" w:type="dxa"/>
            <w:vMerge/>
            <w:tcBorders>
              <w:top w:val="nil"/>
              <w:left w:val="single" w:sz="4" w:space="0" w:color="auto"/>
              <w:bottom w:val="nil"/>
              <w:right w:val="single" w:sz="4" w:space="0" w:color="auto"/>
            </w:tcBorders>
            <w:vAlign w:val="center"/>
            <w:hideMark/>
          </w:tcPr>
          <w:p w:rsidR="001E2BAE" w:rsidRPr="002B0868" w:rsidRDefault="001E2BAE" w:rsidP="001E2BAE">
            <w:pPr>
              <w:spacing w:after="0" w:line="240" w:lineRule="auto"/>
              <w:rPr>
                <w:rFonts w:ascii="Times New Roman" w:eastAsia="Times New Roman" w:hAnsi="Times New Roman" w:cs="Times New Roman"/>
                <w:color w:val="000000" w:themeColor="text1"/>
              </w:rPr>
            </w:pPr>
          </w:p>
        </w:tc>
        <w:tc>
          <w:tcPr>
            <w:tcW w:w="1607" w:type="dxa"/>
            <w:vMerge/>
            <w:tcBorders>
              <w:top w:val="nil"/>
              <w:left w:val="single" w:sz="4" w:space="0" w:color="auto"/>
              <w:bottom w:val="nil"/>
              <w:right w:val="single" w:sz="4" w:space="0" w:color="auto"/>
            </w:tcBorders>
            <w:vAlign w:val="center"/>
            <w:hideMark/>
          </w:tcPr>
          <w:p w:rsidR="001E2BAE" w:rsidRPr="002B0868" w:rsidRDefault="001E2BAE" w:rsidP="001E2BAE">
            <w:pPr>
              <w:spacing w:after="0" w:line="240" w:lineRule="auto"/>
              <w:rPr>
                <w:rFonts w:ascii="Times New Roman" w:eastAsia="Times New Roman" w:hAnsi="Times New Roman" w:cs="Times New Roman"/>
                <w:color w:val="000000" w:themeColor="text1"/>
              </w:rPr>
            </w:pPr>
          </w:p>
        </w:tc>
        <w:tc>
          <w:tcPr>
            <w:tcW w:w="10319" w:type="dxa"/>
            <w:vMerge/>
            <w:tcBorders>
              <w:top w:val="nil"/>
              <w:left w:val="single" w:sz="4" w:space="0" w:color="auto"/>
              <w:bottom w:val="single" w:sz="4" w:space="0" w:color="000000"/>
              <w:right w:val="single" w:sz="4" w:space="0" w:color="auto"/>
            </w:tcBorders>
            <w:hideMark/>
          </w:tcPr>
          <w:p w:rsidR="001E2BAE" w:rsidRPr="002B0868" w:rsidRDefault="001E2BAE" w:rsidP="00DB139A">
            <w:pPr>
              <w:spacing w:after="0" w:line="240" w:lineRule="auto"/>
              <w:rPr>
                <w:rFonts w:ascii="Times New Roman" w:eastAsia="Times New Roman" w:hAnsi="Times New Roman" w:cs="Times New Roman"/>
                <w:color w:val="000000" w:themeColor="text1"/>
              </w:rPr>
            </w:pPr>
          </w:p>
        </w:tc>
        <w:tc>
          <w:tcPr>
            <w:tcW w:w="1801" w:type="dxa"/>
            <w:tcBorders>
              <w:top w:val="nil"/>
              <w:left w:val="nil"/>
              <w:bottom w:val="single" w:sz="4" w:space="0" w:color="auto"/>
              <w:right w:val="single" w:sz="4" w:space="0" w:color="auto"/>
            </w:tcBorders>
            <w:shd w:val="clear" w:color="auto" w:fill="auto"/>
            <w:vAlign w:val="center"/>
            <w:hideMark/>
          </w:tcPr>
          <w:p w:rsidR="001E2BAE" w:rsidRPr="002B0868" w:rsidRDefault="001E2BAE" w:rsidP="001E2BAE">
            <w:pPr>
              <w:spacing w:after="0" w:line="240" w:lineRule="auto"/>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t> </w:t>
            </w:r>
          </w:p>
        </w:tc>
      </w:tr>
      <w:tr w:rsidR="001E2BAE" w:rsidRPr="002B0868" w:rsidTr="00A6385C">
        <w:trPr>
          <w:trHeight w:val="724"/>
        </w:trPr>
        <w:tc>
          <w:tcPr>
            <w:tcW w:w="2088" w:type="dxa"/>
            <w:tcBorders>
              <w:top w:val="nil"/>
              <w:left w:val="single" w:sz="4" w:space="0" w:color="auto"/>
              <w:bottom w:val="nil"/>
              <w:right w:val="single" w:sz="4" w:space="0" w:color="auto"/>
            </w:tcBorders>
            <w:shd w:val="clear" w:color="auto" w:fill="auto"/>
            <w:vAlign w:val="center"/>
            <w:hideMark/>
          </w:tcPr>
          <w:p w:rsidR="001E2BAE" w:rsidRPr="002B0868" w:rsidRDefault="001E2BAE" w:rsidP="001E2BAE">
            <w:pPr>
              <w:spacing w:after="0" w:line="240" w:lineRule="auto"/>
              <w:jc w:val="center"/>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lastRenderedPageBreak/>
              <w:t> </w:t>
            </w:r>
          </w:p>
        </w:tc>
        <w:tc>
          <w:tcPr>
            <w:tcW w:w="1607" w:type="dxa"/>
            <w:tcBorders>
              <w:top w:val="single" w:sz="4" w:space="0" w:color="auto"/>
              <w:left w:val="nil"/>
              <w:bottom w:val="nil"/>
              <w:right w:val="single" w:sz="4" w:space="0" w:color="auto"/>
            </w:tcBorders>
            <w:shd w:val="clear" w:color="auto" w:fill="auto"/>
            <w:vAlign w:val="center"/>
            <w:hideMark/>
          </w:tcPr>
          <w:p w:rsidR="001E2BAE" w:rsidRPr="002B0868" w:rsidRDefault="001E2BAE" w:rsidP="001E2BAE">
            <w:pPr>
              <w:spacing w:after="0" w:line="240" w:lineRule="auto"/>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t xml:space="preserve">3 уровень </w:t>
            </w:r>
          </w:p>
        </w:tc>
        <w:tc>
          <w:tcPr>
            <w:tcW w:w="10319" w:type="dxa"/>
            <w:tcBorders>
              <w:top w:val="nil"/>
              <w:left w:val="nil"/>
              <w:bottom w:val="single" w:sz="4" w:space="0" w:color="auto"/>
              <w:right w:val="single" w:sz="4" w:space="0" w:color="auto"/>
            </w:tcBorders>
            <w:shd w:val="clear" w:color="auto" w:fill="auto"/>
            <w:hideMark/>
          </w:tcPr>
          <w:p w:rsidR="00391E03" w:rsidRPr="002B0868" w:rsidRDefault="00D061F0">
            <w:pPr>
              <w:spacing w:before="120" w:after="120"/>
              <w:jc w:val="both"/>
              <w:rPr>
                <w:rFonts w:ascii="Times New Roman" w:hAnsi="Times New Roman" w:cs="Times New Roman"/>
                <w:lang w:eastAsia="nl-BE"/>
              </w:rPr>
            </w:pPr>
            <w:r w:rsidRPr="002B0868">
              <w:rPr>
                <w:rFonts w:ascii="Times New Roman" w:hAnsi="Times New Roman" w:cs="Times New Roman"/>
                <w:lang w:eastAsia="nl-BE"/>
              </w:rPr>
              <w:t>О</w:t>
            </w:r>
            <w:r w:rsidRPr="002B0868">
              <w:rPr>
                <w:rFonts w:ascii="Times New Roman" w:hAnsi="Times New Roman" w:cs="Times New Roman"/>
                <w:lang w:val="nl-BE" w:eastAsia="nl-BE"/>
              </w:rPr>
              <w:t>дн</w:t>
            </w:r>
            <w:r w:rsidRPr="002B0868">
              <w:rPr>
                <w:rFonts w:ascii="Times New Roman" w:hAnsi="Times New Roman" w:cs="Times New Roman"/>
                <w:lang w:eastAsia="nl-BE"/>
              </w:rPr>
              <w:t>а</w:t>
            </w:r>
            <w:r w:rsidR="000E0479" w:rsidRPr="002B0868">
              <w:rPr>
                <w:rFonts w:ascii="Times New Roman" w:hAnsi="Times New Roman" w:cs="Times New Roman"/>
                <w:lang w:val="nl-BE" w:eastAsia="nl-BE"/>
              </w:rPr>
              <w:t xml:space="preserve"> из перечисленных ниже цен</w:t>
            </w:r>
            <w:r w:rsidRPr="002B0868">
              <w:rPr>
                <w:rFonts w:ascii="Times New Roman" w:hAnsi="Times New Roman" w:cs="Times New Roman"/>
                <w:lang w:val="nl-BE" w:eastAsia="nl-BE"/>
              </w:rPr>
              <w:t xml:space="preserve"> либо </w:t>
            </w:r>
            <w:r w:rsidRPr="002B0868">
              <w:rPr>
                <w:rFonts w:ascii="Times New Roman" w:hAnsi="Times New Roman" w:cs="Times New Roman"/>
                <w:lang w:eastAsia="nl-BE"/>
              </w:rPr>
              <w:t>установленн</w:t>
            </w:r>
            <w:r w:rsidR="002B4F92" w:rsidRPr="002B0868">
              <w:rPr>
                <w:rFonts w:ascii="Times New Roman" w:hAnsi="Times New Roman" w:cs="Times New Roman"/>
                <w:lang w:eastAsia="nl-BE"/>
              </w:rPr>
              <w:t>ые</w:t>
            </w:r>
            <w:r w:rsidRPr="002B0868">
              <w:rPr>
                <w:rFonts w:ascii="Times New Roman" w:hAnsi="Times New Roman" w:cs="Times New Roman"/>
                <w:lang w:eastAsia="nl-BE"/>
              </w:rPr>
              <w:t xml:space="preserve"> </w:t>
            </w:r>
            <w:r w:rsidRPr="002B0868">
              <w:rPr>
                <w:rFonts w:ascii="Times New Roman" w:hAnsi="Times New Roman" w:cs="Times New Roman"/>
                <w:lang w:val="nl-BE" w:eastAsia="nl-BE"/>
              </w:rPr>
              <w:t>в Правилах определения СЧА приоритетность выбора цен и порядок их применения</w:t>
            </w:r>
            <w:r w:rsidR="00FC6F4B" w:rsidRPr="002B0868">
              <w:rPr>
                <w:rFonts w:ascii="Times New Roman" w:hAnsi="Times New Roman" w:cs="Times New Roman"/>
                <w:lang w:eastAsia="nl-BE"/>
              </w:rPr>
              <w:t xml:space="preserve"> с учетом наличия доступа к указанным ценам, а также релевантности исходных данных и методик расчета, применяемых при расчете указанных цен поставщиками с учетом ограничений на </w:t>
            </w:r>
            <w:r w:rsidR="00EC7599" w:rsidRPr="002B0868">
              <w:rPr>
                <w:rFonts w:ascii="Times New Roman" w:hAnsi="Times New Roman" w:cs="Times New Roman"/>
                <w:lang w:eastAsia="nl-BE"/>
              </w:rPr>
              <w:t>распоряжение</w:t>
            </w:r>
            <w:r w:rsidR="00D03BFE" w:rsidRPr="002B0868">
              <w:rPr>
                <w:rFonts w:ascii="Times New Roman" w:hAnsi="Times New Roman" w:cs="Times New Roman"/>
                <w:lang w:eastAsia="nl-BE"/>
              </w:rPr>
              <w:t xml:space="preserve"> ценными </w:t>
            </w:r>
            <w:r w:rsidR="00FC6F4B" w:rsidRPr="002B0868">
              <w:rPr>
                <w:rFonts w:ascii="Times New Roman" w:hAnsi="Times New Roman" w:cs="Times New Roman"/>
                <w:lang w:eastAsia="nl-BE"/>
              </w:rPr>
              <w:t>бумаг</w:t>
            </w:r>
            <w:r w:rsidR="00D03BFE" w:rsidRPr="002B0868">
              <w:rPr>
                <w:rFonts w:ascii="Times New Roman" w:hAnsi="Times New Roman" w:cs="Times New Roman"/>
                <w:lang w:eastAsia="nl-BE"/>
              </w:rPr>
              <w:t>ами</w:t>
            </w:r>
            <w:r w:rsidR="00FC6F4B" w:rsidRPr="002B0868">
              <w:rPr>
                <w:rFonts w:ascii="Times New Roman" w:hAnsi="Times New Roman" w:cs="Times New Roman"/>
                <w:lang w:val="nl-BE" w:eastAsia="nl-BE"/>
              </w:rPr>
              <w:t>.</w:t>
            </w:r>
          </w:p>
          <w:p w:rsidR="00391E03" w:rsidRPr="002B0868" w:rsidRDefault="00391E03">
            <w:pPr>
              <w:pStyle w:val="a3"/>
              <w:tabs>
                <w:tab w:val="left" w:pos="319"/>
              </w:tabs>
              <w:spacing w:before="120" w:after="120" w:line="240" w:lineRule="auto"/>
              <w:jc w:val="both"/>
              <w:rPr>
                <w:rFonts w:ascii="Times New Roman" w:hAnsi="Times New Roman" w:cs="Times New Roman"/>
                <w:lang w:val="nl-BE" w:eastAsia="nl-BE"/>
              </w:rPr>
            </w:pPr>
          </w:p>
          <w:p w:rsidR="00391E03" w:rsidRPr="002B0868" w:rsidRDefault="000E0479">
            <w:pPr>
              <w:pStyle w:val="a3"/>
              <w:numPr>
                <w:ilvl w:val="0"/>
                <w:numId w:val="6"/>
              </w:numPr>
              <w:tabs>
                <w:tab w:val="left" w:pos="319"/>
              </w:tabs>
              <w:spacing w:before="120" w:after="120" w:line="240" w:lineRule="auto"/>
              <w:jc w:val="both"/>
              <w:rPr>
                <w:rFonts w:ascii="Times New Roman" w:hAnsi="Times New Roman" w:cs="Times New Roman"/>
                <w:lang w:val="nl-BE" w:eastAsia="nl-BE"/>
              </w:rPr>
            </w:pPr>
            <w:r w:rsidRPr="002B0868">
              <w:rPr>
                <w:rFonts w:ascii="Times New Roman" w:hAnsi="Times New Roman" w:cs="Times New Roman"/>
                <w:lang w:eastAsia="nl-BE"/>
              </w:rPr>
              <w:t>Ц</w:t>
            </w:r>
            <w:r w:rsidR="00FC6F4B" w:rsidRPr="002B0868">
              <w:rPr>
                <w:rFonts w:ascii="Times New Roman" w:hAnsi="Times New Roman" w:cs="Times New Roman"/>
                <w:lang w:val="nl-BE" w:eastAsia="nl-BE"/>
              </w:rPr>
              <w:t xml:space="preserve">ена </w:t>
            </w:r>
            <w:r w:rsidR="00FC6F4B" w:rsidRPr="002B0868">
              <w:rPr>
                <w:rFonts w:ascii="Times New Roman" w:hAnsi="Times New Roman" w:cs="Times New Roman"/>
                <w:lang w:eastAsia="nl-BE"/>
              </w:rPr>
              <w:t xml:space="preserve">НКО АО </w:t>
            </w:r>
            <w:r w:rsidR="00FC6F4B" w:rsidRPr="002B0868">
              <w:rPr>
                <w:rFonts w:ascii="Times New Roman" w:hAnsi="Times New Roman" w:cs="Times New Roman"/>
                <w:lang w:val="nl-BE" w:eastAsia="nl-BE"/>
              </w:rPr>
              <w:t xml:space="preserve">НРД, </w:t>
            </w:r>
            <w:r w:rsidR="00FC6F4B" w:rsidRPr="002B0868">
              <w:rPr>
                <w:rFonts w:ascii="Times New Roman" w:hAnsi="Times New Roman" w:cs="Times New Roman"/>
                <w:lang w:eastAsia="nl-BE"/>
              </w:rPr>
              <w:t xml:space="preserve">определенная </w:t>
            </w:r>
            <w:r w:rsidR="00FC6F4B" w:rsidRPr="002B0868">
              <w:rPr>
                <w:rFonts w:ascii="Times New Roman" w:hAnsi="Times New Roman" w:cs="Times New Roman"/>
                <w:lang w:val="nl-BE" w:eastAsia="nl-BE"/>
              </w:rPr>
              <w:t>по методу 3</w:t>
            </w:r>
            <w:r w:rsidR="00FC6F4B" w:rsidRPr="002B0868">
              <w:rPr>
                <w:rFonts w:ascii="Times New Roman" w:hAnsi="Times New Roman" w:cs="Times New Roman"/>
                <w:lang w:eastAsia="nl-BE"/>
              </w:rPr>
              <w:t xml:space="preserve"> на основе методик,</w:t>
            </w:r>
            <w:r w:rsidR="00FC6F4B" w:rsidRPr="002B0868">
              <w:rPr>
                <w:rFonts w:ascii="Times New Roman" w:hAnsi="Times New Roman" w:cs="Times New Roman"/>
                <w:lang w:val="nl-BE" w:eastAsia="nl-BE"/>
              </w:rPr>
              <w:t xml:space="preserve"> </w:t>
            </w:r>
            <w:r w:rsidR="00FC6F4B" w:rsidRPr="002B0868">
              <w:rPr>
                <w:rFonts w:ascii="Times New Roman" w:hAnsi="Times New Roman" w:cs="Times New Roman"/>
              </w:rPr>
              <w:t>утвержденных 01.12.2017 и позднее, основанная на данных исключительно из российских источников</w:t>
            </w:r>
            <w:r w:rsidR="008F53DF" w:rsidRPr="002B0868">
              <w:rPr>
                <w:rFonts w:ascii="Times New Roman" w:hAnsi="Times New Roman" w:cs="Times New Roman"/>
              </w:rPr>
              <w:t xml:space="preserve"> </w:t>
            </w:r>
            <w:r w:rsidR="008F53DF" w:rsidRPr="002B0868">
              <w:rPr>
                <w:rFonts w:ascii="Times New Roman" w:hAnsi="Times New Roman" w:cs="Times New Roman"/>
              </w:rPr>
              <w:lastRenderedPageBreak/>
              <w:t>(</w:t>
            </w:r>
            <w:hyperlink r:id="rId15" w:history="1">
              <w:r w:rsidR="008F53DF" w:rsidRPr="002B0868">
                <w:rPr>
                  <w:rStyle w:val="af1"/>
                  <w:rFonts w:ascii="Times New Roman" w:hAnsi="Times New Roman" w:cs="Times New Roman"/>
                </w:rPr>
                <w:t>https://nsddata.ru/ru/products/valuation-center</w:t>
              </w:r>
            </w:hyperlink>
            <w:r w:rsidR="008F53DF" w:rsidRPr="002B0868">
              <w:rPr>
                <w:rFonts w:ascii="Times New Roman" w:hAnsi="Times New Roman" w:cs="Times New Roman"/>
              </w:rPr>
              <w:t>)</w:t>
            </w:r>
            <w:r w:rsidRPr="002B0868">
              <w:rPr>
                <w:rFonts w:ascii="Times New Roman" w:hAnsi="Times New Roman" w:cs="Times New Roman"/>
              </w:rPr>
              <w:t>.</w:t>
            </w:r>
          </w:p>
          <w:p w:rsidR="00391E03" w:rsidRPr="002B0868" w:rsidRDefault="00EC620E">
            <w:pPr>
              <w:pStyle w:val="a3"/>
              <w:numPr>
                <w:ilvl w:val="0"/>
                <w:numId w:val="6"/>
              </w:numPr>
              <w:jc w:val="both"/>
              <w:rPr>
                <w:rFonts w:ascii="Times New Roman" w:hAnsi="Times New Roman" w:cs="Times New Roman"/>
                <w:lang w:eastAsia="nl-BE"/>
              </w:rPr>
            </w:pPr>
            <w:r w:rsidRPr="002B0868">
              <w:rPr>
                <w:rFonts w:ascii="Times New Roman" w:hAnsi="Times New Roman" w:cs="Times New Roman"/>
                <w:lang w:eastAsia="nl-BE"/>
              </w:rPr>
              <w:t xml:space="preserve">Индексная цена, определенная по методике </w:t>
            </w:r>
            <w:r w:rsidRPr="002B0868">
              <w:rPr>
                <w:rFonts w:ascii="Times New Roman" w:hAnsi="Times New Roman" w:cs="Times New Roman"/>
                <w:lang w:val="en-US" w:eastAsia="nl-BE"/>
              </w:rPr>
              <w:t>RUDIP</w:t>
            </w:r>
            <w:r w:rsidRPr="002B0868">
              <w:rPr>
                <w:rFonts w:ascii="Times New Roman" w:hAnsi="Times New Roman" w:cs="Times New Roman"/>
                <w:lang w:eastAsia="nl-BE"/>
              </w:rPr>
              <w:t xml:space="preserve"> </w:t>
            </w:r>
            <w:r w:rsidRPr="002B0868">
              <w:rPr>
                <w:rFonts w:ascii="Times New Roman" w:hAnsi="Times New Roman" w:cs="Times New Roman"/>
                <w:lang w:val="en-US" w:eastAsia="nl-BE"/>
              </w:rPr>
              <w:t>RUS</w:t>
            </w:r>
            <w:r w:rsidRPr="002B0868">
              <w:rPr>
                <w:rFonts w:ascii="Times New Roman" w:hAnsi="Times New Roman" w:cs="Times New Roman"/>
                <w:lang w:eastAsia="nl-BE"/>
              </w:rPr>
              <w:t xml:space="preserve"> (по исходным данным, относящимся к 3 уровню), раскрываемая информационно-аналитическим продуктом </w:t>
            </w:r>
            <w:proofErr w:type="spellStart"/>
            <w:r w:rsidRPr="002B0868">
              <w:rPr>
                <w:rFonts w:ascii="Times New Roman" w:hAnsi="Times New Roman" w:cs="Times New Roman"/>
                <w:lang w:eastAsia="nl-BE"/>
              </w:rPr>
              <w:t>RuData</w:t>
            </w:r>
            <w:proofErr w:type="spellEnd"/>
            <w:r w:rsidRPr="002B0868">
              <w:rPr>
                <w:rFonts w:ascii="Times New Roman" w:hAnsi="Times New Roman" w:cs="Times New Roman"/>
                <w:lang w:eastAsia="nl-BE"/>
              </w:rPr>
              <w:t xml:space="preserve"> </w:t>
            </w:r>
            <w:proofErr w:type="spellStart"/>
            <w:r w:rsidRPr="002B0868">
              <w:rPr>
                <w:rFonts w:ascii="Times New Roman" w:hAnsi="Times New Roman" w:cs="Times New Roman"/>
                <w:lang w:eastAsia="nl-BE"/>
              </w:rPr>
              <w:t>Price</w:t>
            </w:r>
            <w:proofErr w:type="spellEnd"/>
            <w:r w:rsidRPr="002B0868">
              <w:rPr>
                <w:rFonts w:ascii="Times New Roman" w:hAnsi="Times New Roman" w:cs="Times New Roman"/>
                <w:lang w:eastAsia="nl-BE"/>
              </w:rPr>
              <w:t xml:space="preserve"> Международной информационной группы «Интерфакс» (</w:t>
            </w:r>
            <w:hyperlink r:id="rId16" w:history="1">
              <w:r w:rsidRPr="002B0868">
                <w:rPr>
                  <w:rStyle w:val="af1"/>
                  <w:rFonts w:ascii="Times New Roman" w:hAnsi="Times New Roman" w:cs="Times New Roman"/>
                </w:rPr>
                <w:t>https://rudata.info/aboutDB/data-price</w:t>
              </w:r>
            </w:hyperlink>
            <w:r w:rsidRPr="002B0868">
              <w:rPr>
                <w:rFonts w:ascii="Times New Roman" w:hAnsi="Times New Roman" w:cs="Times New Roman"/>
              </w:rPr>
              <w:t>)</w:t>
            </w:r>
            <w:r w:rsidR="000E0479" w:rsidRPr="002B0868">
              <w:rPr>
                <w:rFonts w:ascii="Times New Roman" w:hAnsi="Times New Roman" w:cs="Times New Roman"/>
              </w:rPr>
              <w:t>.</w:t>
            </w:r>
          </w:p>
          <w:p w:rsidR="00391E03" w:rsidRPr="002B0868" w:rsidRDefault="000E0479">
            <w:pPr>
              <w:pStyle w:val="a3"/>
              <w:numPr>
                <w:ilvl w:val="0"/>
                <w:numId w:val="6"/>
              </w:numPr>
              <w:tabs>
                <w:tab w:val="left" w:pos="319"/>
              </w:tabs>
              <w:spacing w:before="120" w:after="120" w:line="240" w:lineRule="auto"/>
              <w:jc w:val="both"/>
              <w:rPr>
                <w:rFonts w:ascii="Times New Roman" w:hAnsi="Times New Roman" w:cs="Times New Roman"/>
                <w:lang w:val="nl-BE" w:eastAsia="nl-BE"/>
              </w:rPr>
            </w:pPr>
            <w:r w:rsidRPr="002B0868">
              <w:rPr>
                <w:rFonts w:ascii="Times New Roman" w:hAnsi="Times New Roman" w:cs="Times New Roman"/>
              </w:rPr>
              <w:t>Ц</w:t>
            </w:r>
            <w:r w:rsidR="00FC6F4B" w:rsidRPr="002B0868">
              <w:rPr>
                <w:rFonts w:ascii="Times New Roman" w:hAnsi="Times New Roman" w:cs="Times New Roman"/>
              </w:rPr>
              <w:t xml:space="preserve">ена </w:t>
            </w:r>
            <w:r w:rsidR="00FC6F4B" w:rsidRPr="002B0868">
              <w:rPr>
                <w:rFonts w:ascii="Times New Roman" w:hAnsi="Times New Roman" w:cs="Times New Roman"/>
                <w:lang w:val="en-US"/>
              </w:rPr>
              <w:t>Bid</w:t>
            </w:r>
            <w:r w:rsidR="00FC6F4B" w:rsidRPr="002B0868">
              <w:rPr>
                <w:rFonts w:ascii="Times New Roman" w:hAnsi="Times New Roman" w:cs="Times New Roman"/>
              </w:rPr>
              <w:t>,</w:t>
            </w:r>
            <w:r w:rsidR="00FC6F4B" w:rsidRPr="002B0868">
              <w:rPr>
                <w:rFonts w:ascii="Times New Roman" w:hAnsi="Times New Roman" w:cs="Times New Roman"/>
                <w:lang w:eastAsia="nl-BE"/>
              </w:rPr>
              <w:t xml:space="preserve"> определенная по методике «</w:t>
            </w:r>
            <w:proofErr w:type="spellStart"/>
            <w:r w:rsidR="00FC6F4B" w:rsidRPr="002B0868">
              <w:rPr>
                <w:rFonts w:ascii="Times New Roman" w:hAnsi="Times New Roman" w:cs="Times New Roman"/>
                <w:lang w:eastAsia="nl-BE"/>
              </w:rPr>
              <w:t>Cbonds</w:t>
            </w:r>
            <w:proofErr w:type="spellEnd"/>
            <w:r w:rsidR="00FC6F4B" w:rsidRPr="002B0868">
              <w:rPr>
                <w:rFonts w:ascii="Times New Roman" w:hAnsi="Times New Roman" w:cs="Times New Roman"/>
                <w:lang w:eastAsia="nl-BE"/>
              </w:rPr>
              <w:t xml:space="preserve"> </w:t>
            </w:r>
            <w:proofErr w:type="spellStart"/>
            <w:r w:rsidR="00FC6F4B" w:rsidRPr="002B0868">
              <w:rPr>
                <w:rFonts w:ascii="Times New Roman" w:hAnsi="Times New Roman" w:cs="Times New Roman"/>
                <w:lang w:eastAsia="nl-BE"/>
              </w:rPr>
              <w:t>Estimation</w:t>
            </w:r>
            <w:proofErr w:type="spellEnd"/>
            <w:r w:rsidR="00FC6F4B" w:rsidRPr="002B0868">
              <w:rPr>
                <w:rFonts w:ascii="Times New Roman" w:hAnsi="Times New Roman" w:cs="Times New Roman"/>
                <w:lang w:eastAsia="nl-BE"/>
              </w:rPr>
              <w:t xml:space="preserve"> </w:t>
            </w:r>
            <w:proofErr w:type="spellStart"/>
            <w:r w:rsidR="00FC6F4B" w:rsidRPr="002B0868">
              <w:rPr>
                <w:rFonts w:ascii="Times New Roman" w:hAnsi="Times New Roman" w:cs="Times New Roman"/>
                <w:lang w:eastAsia="nl-BE"/>
              </w:rPr>
              <w:t>Onshore</w:t>
            </w:r>
            <w:proofErr w:type="spellEnd"/>
            <w:r w:rsidR="00FC6F4B" w:rsidRPr="002B0868">
              <w:rPr>
                <w:rFonts w:ascii="Times New Roman" w:hAnsi="Times New Roman" w:cs="Times New Roman"/>
                <w:lang w:eastAsia="nl-BE"/>
              </w:rPr>
              <w:t xml:space="preserve">», раскрываемая группой компаний </w:t>
            </w:r>
            <w:proofErr w:type="spellStart"/>
            <w:r w:rsidR="00FC6F4B" w:rsidRPr="002B0868">
              <w:rPr>
                <w:rFonts w:ascii="Times New Roman" w:hAnsi="Times New Roman" w:cs="Times New Roman"/>
                <w:lang w:eastAsia="nl-BE"/>
              </w:rPr>
              <w:t>Cbonds</w:t>
            </w:r>
            <w:proofErr w:type="spellEnd"/>
            <w:r w:rsidR="00FC6F4B" w:rsidRPr="002B0868">
              <w:rPr>
                <w:rFonts w:ascii="Times New Roman" w:hAnsi="Times New Roman" w:cs="Times New Roman"/>
                <w:lang w:eastAsia="nl-BE"/>
              </w:rPr>
              <w:t xml:space="preserve"> </w:t>
            </w:r>
            <w:r w:rsidR="008F53DF" w:rsidRPr="002B0868">
              <w:rPr>
                <w:rFonts w:ascii="Times New Roman" w:hAnsi="Times New Roman" w:cs="Times New Roman"/>
                <w:sz w:val="24"/>
                <w:szCs w:val="24"/>
              </w:rPr>
              <w:t>(</w:t>
            </w:r>
            <w:hyperlink r:id="rId17" w:history="1">
              <w:r w:rsidR="008F53DF" w:rsidRPr="002B0868">
                <w:rPr>
                  <w:rStyle w:val="af1"/>
                  <w:rFonts w:ascii="Times New Roman" w:hAnsi="Times New Roman" w:cs="Times New Roman"/>
                </w:rPr>
                <w:t>https://cbonds.ru/company/Cbonds_Estimation_Onshore</w:t>
              </w:r>
            </w:hyperlink>
            <w:r w:rsidR="008F53DF" w:rsidRPr="002B0868">
              <w:rPr>
                <w:rFonts w:ascii="Times New Roman" w:hAnsi="Times New Roman" w:cs="Times New Roman"/>
              </w:rPr>
              <w:t>)</w:t>
            </w:r>
            <w:r w:rsidRPr="002B0868">
              <w:rPr>
                <w:rFonts w:ascii="Times New Roman" w:hAnsi="Times New Roman" w:cs="Times New Roman"/>
              </w:rPr>
              <w:t>.</w:t>
            </w:r>
          </w:p>
          <w:p w:rsidR="00391E03" w:rsidRPr="002B0868" w:rsidRDefault="000E0479">
            <w:pPr>
              <w:pStyle w:val="a3"/>
              <w:numPr>
                <w:ilvl w:val="0"/>
                <w:numId w:val="6"/>
              </w:numPr>
              <w:tabs>
                <w:tab w:val="left" w:pos="319"/>
              </w:tabs>
              <w:spacing w:before="120" w:after="120" w:line="240" w:lineRule="auto"/>
              <w:jc w:val="both"/>
              <w:rPr>
                <w:rFonts w:ascii="Times New Roman" w:hAnsi="Times New Roman" w:cs="Times New Roman"/>
                <w:lang w:val="nl-BE" w:eastAsia="nl-BE"/>
              </w:rPr>
            </w:pPr>
            <w:r w:rsidRPr="002B0868">
              <w:rPr>
                <w:rFonts w:ascii="Times New Roman" w:hAnsi="Times New Roman" w:cs="Times New Roman"/>
                <w:lang w:eastAsia="nl-BE"/>
              </w:rPr>
              <w:t>Ц</w:t>
            </w:r>
            <w:r w:rsidR="00FC6F4B" w:rsidRPr="002B0868">
              <w:rPr>
                <w:rFonts w:ascii="Times New Roman" w:hAnsi="Times New Roman" w:cs="Times New Roman"/>
                <w:lang w:val="nl-BE" w:eastAsia="nl-BE"/>
              </w:rPr>
              <w:t xml:space="preserve">ена </w:t>
            </w:r>
            <w:r w:rsidR="00FC6F4B" w:rsidRPr="002B0868">
              <w:rPr>
                <w:rFonts w:ascii="Times New Roman" w:hAnsi="Times New Roman" w:cs="Times New Roman"/>
                <w:lang w:eastAsia="nl-BE"/>
              </w:rPr>
              <w:t xml:space="preserve">НКО АО </w:t>
            </w:r>
            <w:r w:rsidR="00FC6F4B" w:rsidRPr="002B0868">
              <w:rPr>
                <w:rFonts w:ascii="Times New Roman" w:hAnsi="Times New Roman" w:cs="Times New Roman"/>
                <w:lang w:val="nl-BE" w:eastAsia="nl-BE"/>
              </w:rPr>
              <w:t xml:space="preserve">НРД, </w:t>
            </w:r>
            <w:r w:rsidR="00FC6F4B" w:rsidRPr="002B0868">
              <w:rPr>
                <w:rFonts w:ascii="Times New Roman" w:hAnsi="Times New Roman" w:cs="Times New Roman"/>
                <w:lang w:eastAsia="nl-BE"/>
              </w:rPr>
              <w:t xml:space="preserve">определенная </w:t>
            </w:r>
            <w:r w:rsidR="00FC6F4B" w:rsidRPr="002B0868">
              <w:rPr>
                <w:rFonts w:ascii="Times New Roman" w:hAnsi="Times New Roman" w:cs="Times New Roman"/>
                <w:lang w:val="nl-BE" w:eastAsia="nl-BE"/>
              </w:rPr>
              <w:t>по методу 3</w:t>
            </w:r>
            <w:r w:rsidR="00FC6F4B" w:rsidRPr="002B0868">
              <w:rPr>
                <w:rFonts w:ascii="Times New Roman" w:hAnsi="Times New Roman" w:cs="Times New Roman"/>
                <w:lang w:eastAsia="nl-BE"/>
              </w:rPr>
              <w:t xml:space="preserve"> на основе методик,</w:t>
            </w:r>
            <w:r w:rsidR="00FC6F4B" w:rsidRPr="002B0868">
              <w:rPr>
                <w:rFonts w:ascii="Times New Roman" w:hAnsi="Times New Roman" w:cs="Times New Roman"/>
                <w:lang w:val="nl-BE" w:eastAsia="nl-BE"/>
              </w:rPr>
              <w:t xml:space="preserve"> </w:t>
            </w:r>
            <w:r w:rsidR="00FC6F4B" w:rsidRPr="002B0868">
              <w:rPr>
                <w:rFonts w:ascii="Times New Roman" w:hAnsi="Times New Roman" w:cs="Times New Roman"/>
              </w:rPr>
              <w:t>утвержденных 01.12.2017 и позднее, основанная на данных российских и иностранных источников</w:t>
            </w:r>
            <w:r w:rsidR="008F53DF" w:rsidRPr="002B0868">
              <w:rPr>
                <w:rFonts w:ascii="Times New Roman" w:hAnsi="Times New Roman" w:cs="Times New Roman"/>
              </w:rPr>
              <w:t xml:space="preserve"> (</w:t>
            </w:r>
            <w:hyperlink r:id="rId18" w:history="1">
              <w:r w:rsidR="008F53DF" w:rsidRPr="002B0868">
                <w:rPr>
                  <w:rStyle w:val="af1"/>
                  <w:rFonts w:ascii="Times New Roman" w:hAnsi="Times New Roman" w:cs="Times New Roman"/>
                </w:rPr>
                <w:t>https://nsddata.ru/ru/products/valuation-center</w:t>
              </w:r>
            </w:hyperlink>
            <w:r w:rsidR="008F53DF" w:rsidRPr="002B0868">
              <w:rPr>
                <w:rFonts w:ascii="Times New Roman" w:hAnsi="Times New Roman" w:cs="Times New Roman"/>
              </w:rPr>
              <w:t>)</w:t>
            </w:r>
            <w:r w:rsidRPr="002B0868">
              <w:rPr>
                <w:rFonts w:ascii="Times New Roman" w:hAnsi="Times New Roman" w:cs="Times New Roman"/>
              </w:rPr>
              <w:t>.</w:t>
            </w:r>
          </w:p>
          <w:p w:rsidR="00391E03" w:rsidRPr="002B0868" w:rsidRDefault="00FC6F4B">
            <w:pPr>
              <w:pStyle w:val="a3"/>
              <w:numPr>
                <w:ilvl w:val="0"/>
                <w:numId w:val="6"/>
              </w:numPr>
              <w:jc w:val="both"/>
              <w:rPr>
                <w:rFonts w:ascii="Times New Roman" w:hAnsi="Times New Roman" w:cs="Times New Roman"/>
                <w:lang w:eastAsia="nl-BE"/>
              </w:rPr>
            </w:pPr>
            <w:r w:rsidRPr="002B0868">
              <w:rPr>
                <w:rFonts w:ascii="Times New Roman" w:hAnsi="Times New Roman" w:cs="Times New Roman"/>
                <w:lang w:eastAsia="nl-BE"/>
              </w:rPr>
              <w:t xml:space="preserve">Индексная цена, определенная по методике </w:t>
            </w:r>
            <w:r w:rsidRPr="002B0868">
              <w:rPr>
                <w:rFonts w:ascii="Times New Roman" w:hAnsi="Times New Roman" w:cs="Times New Roman"/>
                <w:lang w:val="en-US" w:eastAsia="nl-BE"/>
              </w:rPr>
              <w:t>RUDIP</w:t>
            </w:r>
            <w:r w:rsidRPr="002B0868">
              <w:rPr>
                <w:rFonts w:ascii="Times New Roman" w:hAnsi="Times New Roman" w:cs="Times New Roman"/>
                <w:lang w:eastAsia="nl-BE"/>
              </w:rPr>
              <w:t xml:space="preserve"> (по исходным данным, относящимся к 3 уровню), раскрываемая  информационно-аналитическим продуктом </w:t>
            </w:r>
            <w:proofErr w:type="spellStart"/>
            <w:r w:rsidRPr="002B0868">
              <w:rPr>
                <w:rFonts w:ascii="Times New Roman" w:hAnsi="Times New Roman" w:cs="Times New Roman"/>
                <w:lang w:eastAsia="nl-BE"/>
              </w:rPr>
              <w:t>RuData</w:t>
            </w:r>
            <w:proofErr w:type="spellEnd"/>
            <w:r w:rsidRPr="002B0868">
              <w:rPr>
                <w:rFonts w:ascii="Times New Roman" w:hAnsi="Times New Roman" w:cs="Times New Roman"/>
                <w:lang w:eastAsia="nl-BE"/>
              </w:rPr>
              <w:t xml:space="preserve"> </w:t>
            </w:r>
            <w:proofErr w:type="spellStart"/>
            <w:r w:rsidRPr="002B0868">
              <w:rPr>
                <w:rFonts w:ascii="Times New Roman" w:hAnsi="Times New Roman" w:cs="Times New Roman"/>
                <w:lang w:eastAsia="nl-BE"/>
              </w:rPr>
              <w:t>Price</w:t>
            </w:r>
            <w:proofErr w:type="spellEnd"/>
            <w:r w:rsidRPr="002B0868">
              <w:rPr>
                <w:rFonts w:ascii="Times New Roman" w:hAnsi="Times New Roman" w:cs="Times New Roman"/>
                <w:lang w:eastAsia="nl-BE"/>
              </w:rPr>
              <w:t xml:space="preserve"> Международной информационной группы «Интерфакс» (</w:t>
            </w:r>
            <w:hyperlink r:id="rId19" w:history="1">
              <w:r w:rsidR="008F53DF" w:rsidRPr="002B0868">
                <w:rPr>
                  <w:rStyle w:val="af1"/>
                  <w:rFonts w:ascii="Times New Roman" w:hAnsi="Times New Roman" w:cs="Times New Roman"/>
                </w:rPr>
                <w:t>https://rudata.info/aboutDB/data-price</w:t>
              </w:r>
            </w:hyperlink>
            <w:r w:rsidR="008F53DF" w:rsidRPr="002B0868">
              <w:rPr>
                <w:rFonts w:ascii="Times New Roman" w:hAnsi="Times New Roman" w:cs="Times New Roman"/>
              </w:rPr>
              <w:t>)</w:t>
            </w:r>
            <w:r w:rsidR="000E0479" w:rsidRPr="002B0868">
              <w:rPr>
                <w:rFonts w:ascii="Times New Roman" w:hAnsi="Times New Roman" w:cs="Times New Roman"/>
              </w:rPr>
              <w:t>.</w:t>
            </w:r>
          </w:p>
          <w:p w:rsidR="00391E03" w:rsidRPr="002B0868" w:rsidRDefault="000E0479">
            <w:pPr>
              <w:pStyle w:val="a3"/>
              <w:numPr>
                <w:ilvl w:val="0"/>
                <w:numId w:val="6"/>
              </w:numPr>
              <w:tabs>
                <w:tab w:val="left" w:pos="319"/>
              </w:tabs>
              <w:spacing w:before="120" w:after="120" w:line="240" w:lineRule="auto"/>
              <w:jc w:val="both"/>
              <w:rPr>
                <w:rFonts w:ascii="Times New Roman" w:hAnsi="Times New Roman" w:cs="Times New Roman"/>
                <w:lang w:val="nl-BE" w:eastAsia="nl-BE"/>
              </w:rPr>
            </w:pPr>
            <w:r w:rsidRPr="002B0868">
              <w:rPr>
                <w:rFonts w:ascii="Times New Roman" w:hAnsi="Times New Roman" w:cs="Times New Roman"/>
                <w:lang w:eastAsia="nl-BE"/>
              </w:rPr>
              <w:t>Ц</w:t>
            </w:r>
            <w:r w:rsidR="00D061F0" w:rsidRPr="002B0868">
              <w:rPr>
                <w:rFonts w:ascii="Times New Roman" w:hAnsi="Times New Roman" w:cs="Times New Roman"/>
                <w:lang w:val="nl-BE" w:eastAsia="nl-BE"/>
              </w:rPr>
              <w:t>ена по модели оценки</w:t>
            </w:r>
            <w:r w:rsidR="00D061F0" w:rsidRPr="002B0868">
              <w:rPr>
                <w:rFonts w:ascii="Times New Roman" w:hAnsi="Times New Roman" w:cs="Times New Roman"/>
                <w:lang w:eastAsia="nl-BE"/>
              </w:rPr>
              <w:t xml:space="preserve"> </w:t>
            </w:r>
            <w:r w:rsidR="00D061F0" w:rsidRPr="002B0868">
              <w:rPr>
                <w:rFonts w:ascii="Times New Roman" w:eastAsia="Times New Roman" w:hAnsi="Times New Roman" w:cs="Times New Roman"/>
                <w:color w:val="000000" w:themeColor="text1"/>
              </w:rPr>
              <w:t>в соответствии с Приложением 4 к Стандарт</w:t>
            </w:r>
            <w:r w:rsidRPr="002B0868">
              <w:rPr>
                <w:rFonts w:ascii="Times New Roman" w:eastAsia="Times New Roman" w:hAnsi="Times New Roman" w:cs="Times New Roman"/>
                <w:color w:val="000000" w:themeColor="text1"/>
              </w:rPr>
              <w:t>у</w:t>
            </w:r>
            <w:r w:rsidR="00D061F0" w:rsidRPr="002B0868">
              <w:rPr>
                <w:rFonts w:ascii="Times New Roman" w:eastAsia="Times New Roman" w:hAnsi="Times New Roman" w:cs="Times New Roman"/>
                <w:color w:val="000000" w:themeColor="text1"/>
              </w:rPr>
              <w:t xml:space="preserve"> Модель №2 </w:t>
            </w:r>
            <w:r w:rsidR="006D21BE" w:rsidRPr="002B0868">
              <w:rPr>
                <w:rFonts w:ascii="Times New Roman" w:hAnsi="Times New Roman" w:cs="Times New Roman"/>
                <w:lang w:eastAsia="nl-BE"/>
              </w:rPr>
              <w:t>(с использованием исходных данных 3 уровня)</w:t>
            </w:r>
            <w:r w:rsidRPr="002B0868">
              <w:rPr>
                <w:rFonts w:ascii="Times New Roman" w:eastAsia="Times New Roman" w:hAnsi="Times New Roman" w:cs="Times New Roman"/>
                <w:color w:val="000000" w:themeColor="text1"/>
              </w:rPr>
              <w:t>.</w:t>
            </w:r>
          </w:p>
          <w:p w:rsidR="00391E03" w:rsidRPr="002B0868" w:rsidRDefault="00B80EFE">
            <w:pPr>
              <w:pStyle w:val="a3"/>
              <w:numPr>
                <w:ilvl w:val="0"/>
                <w:numId w:val="6"/>
              </w:numPr>
              <w:tabs>
                <w:tab w:val="left" w:pos="319"/>
              </w:tabs>
              <w:spacing w:before="120" w:after="120" w:line="240" w:lineRule="auto"/>
              <w:jc w:val="both"/>
              <w:rPr>
                <w:rFonts w:ascii="Times New Roman" w:hAnsi="Times New Roman" w:cs="Times New Roman"/>
                <w:bCs/>
                <w:lang w:val="nl-BE" w:eastAsia="nl-BE"/>
              </w:rPr>
            </w:pPr>
            <w:r w:rsidRPr="002B0868">
              <w:rPr>
                <w:rFonts w:ascii="Times New Roman" w:hAnsi="Times New Roman" w:cs="Times New Roman"/>
                <w:lang w:eastAsia="nl-BE"/>
              </w:rPr>
              <w:t>Ц</w:t>
            </w:r>
            <w:r w:rsidR="00FC6F4B" w:rsidRPr="002B0868">
              <w:rPr>
                <w:rFonts w:ascii="Times New Roman" w:hAnsi="Times New Roman" w:cs="Times New Roman"/>
                <w:lang w:eastAsia="nl-BE"/>
              </w:rPr>
              <w:t>ена на основе иных моделей оценки, предусмотренных в Правилах определения СЧА, не противоречащи</w:t>
            </w:r>
            <w:r w:rsidR="00CA1CF3" w:rsidRPr="002B0868">
              <w:rPr>
                <w:rFonts w:ascii="Times New Roman" w:hAnsi="Times New Roman" w:cs="Times New Roman"/>
                <w:lang w:eastAsia="nl-BE"/>
              </w:rPr>
              <w:t>х</w:t>
            </w:r>
            <w:r w:rsidR="00FC6F4B" w:rsidRPr="002B0868">
              <w:rPr>
                <w:rFonts w:ascii="Times New Roman" w:hAnsi="Times New Roman" w:cs="Times New Roman"/>
                <w:lang w:eastAsia="nl-BE"/>
              </w:rPr>
              <w:t xml:space="preserve"> требованиям МСФО</w:t>
            </w:r>
            <w:r w:rsidR="00CA1CF3" w:rsidRPr="002B0868">
              <w:rPr>
                <w:rFonts w:ascii="Times New Roman" w:hAnsi="Times New Roman" w:cs="Times New Roman"/>
                <w:lang w:eastAsia="nl-BE"/>
              </w:rPr>
              <w:t xml:space="preserve"> 13</w:t>
            </w:r>
            <w:r w:rsidR="006D21BE" w:rsidRPr="002B0868">
              <w:rPr>
                <w:rFonts w:ascii="Times New Roman" w:hAnsi="Times New Roman" w:cs="Times New Roman"/>
                <w:lang w:eastAsia="nl-BE"/>
              </w:rPr>
              <w:t xml:space="preserve"> (с использованием исходных данных 3 уровня)</w:t>
            </w:r>
            <w:r w:rsidRPr="002B0868">
              <w:rPr>
                <w:rFonts w:ascii="Times New Roman" w:hAnsi="Times New Roman" w:cs="Times New Roman"/>
                <w:lang w:eastAsia="nl-BE"/>
              </w:rPr>
              <w:t>.</w:t>
            </w:r>
          </w:p>
          <w:p w:rsidR="00391E03" w:rsidRPr="002B0868" w:rsidRDefault="00B80EFE">
            <w:pPr>
              <w:pStyle w:val="a3"/>
              <w:numPr>
                <w:ilvl w:val="0"/>
                <w:numId w:val="6"/>
              </w:numPr>
              <w:tabs>
                <w:tab w:val="left" w:pos="319"/>
              </w:tabs>
              <w:spacing w:before="120" w:after="120" w:line="240" w:lineRule="auto"/>
              <w:jc w:val="both"/>
              <w:rPr>
                <w:rFonts w:ascii="Times New Roman" w:hAnsi="Times New Roman" w:cs="Times New Roman"/>
                <w:bCs/>
                <w:lang w:val="nl-BE" w:eastAsia="nl-BE"/>
              </w:rPr>
            </w:pPr>
            <w:r w:rsidRPr="002B0868">
              <w:rPr>
                <w:rFonts w:ascii="Times New Roman" w:hAnsi="Times New Roman" w:cs="Times New Roman"/>
                <w:bCs/>
                <w:lang w:eastAsia="nl-BE"/>
              </w:rPr>
              <w:t>Ц</w:t>
            </w:r>
            <w:r w:rsidR="00D061F0" w:rsidRPr="002B0868">
              <w:rPr>
                <w:rFonts w:ascii="Times New Roman" w:hAnsi="Times New Roman" w:cs="Times New Roman"/>
                <w:bCs/>
                <w:lang w:eastAsia="nl-BE"/>
              </w:rPr>
              <w:t xml:space="preserve">ена на основании </w:t>
            </w:r>
            <w:r w:rsidR="00D061F0" w:rsidRPr="002B0868">
              <w:rPr>
                <w:rFonts w:ascii="Times New Roman" w:hAnsi="Times New Roman" w:cs="Times New Roman"/>
                <w:bCs/>
                <w:lang w:val="nl-BE" w:eastAsia="nl-BE"/>
              </w:rPr>
              <w:t>отчет</w:t>
            </w:r>
            <w:r w:rsidR="00D061F0" w:rsidRPr="002B0868">
              <w:rPr>
                <w:rFonts w:ascii="Times New Roman" w:hAnsi="Times New Roman" w:cs="Times New Roman"/>
                <w:bCs/>
                <w:lang w:eastAsia="nl-BE"/>
              </w:rPr>
              <w:t>а</w:t>
            </w:r>
            <w:r w:rsidR="00D061F0" w:rsidRPr="002B0868">
              <w:rPr>
                <w:rFonts w:ascii="Times New Roman" w:hAnsi="Times New Roman" w:cs="Times New Roman"/>
                <w:bCs/>
                <w:lang w:val="nl-BE" w:eastAsia="nl-BE"/>
              </w:rPr>
              <w:t xml:space="preserve"> оценщика</w:t>
            </w:r>
            <w:r w:rsidR="00D061F0" w:rsidRPr="002B0868">
              <w:rPr>
                <w:rFonts w:ascii="Times New Roman" w:hAnsi="Times New Roman" w:cs="Times New Roman"/>
                <w:bCs/>
                <w:lang w:eastAsia="nl-BE"/>
              </w:rPr>
              <w:t xml:space="preserve">, </w:t>
            </w:r>
            <w:r w:rsidR="00D061F0" w:rsidRPr="002B0868">
              <w:rPr>
                <w:rFonts w:ascii="Times New Roman" w:eastAsia="Times New Roman" w:hAnsi="Times New Roman" w:cs="Times New Roman"/>
                <w:color w:val="000000" w:themeColor="text1"/>
              </w:rPr>
              <w:t xml:space="preserve">составленного не ранее 6 месяцев </w:t>
            </w:r>
            <w:r w:rsidR="00464A20" w:rsidRPr="002B0868">
              <w:rPr>
                <w:rFonts w:ascii="Times New Roman" w:eastAsia="Times New Roman" w:hAnsi="Times New Roman" w:cs="Times New Roman"/>
                <w:color w:val="000000" w:themeColor="text1"/>
              </w:rPr>
              <w:t xml:space="preserve">(одного года, если такой срок предусмотрен Правилами определения СЧА) </w:t>
            </w:r>
            <w:r w:rsidR="00D061F0" w:rsidRPr="002B0868">
              <w:rPr>
                <w:rFonts w:ascii="Times New Roman" w:eastAsia="Times New Roman" w:hAnsi="Times New Roman" w:cs="Times New Roman"/>
                <w:color w:val="000000" w:themeColor="text1"/>
              </w:rPr>
              <w:t>до даты определения СЧА</w:t>
            </w:r>
            <w:r w:rsidR="00FC6F4B" w:rsidRPr="002B0868">
              <w:rPr>
                <w:rFonts w:ascii="Times New Roman" w:hAnsi="Times New Roman" w:cs="Times New Roman"/>
                <w:bCs/>
                <w:lang w:eastAsia="nl-BE"/>
              </w:rPr>
              <w:t>.</w:t>
            </w:r>
          </w:p>
          <w:p w:rsidR="00391E03" w:rsidRPr="002B0868" w:rsidRDefault="00391E03">
            <w:pPr>
              <w:pStyle w:val="a3"/>
              <w:tabs>
                <w:tab w:val="left" w:pos="319"/>
              </w:tabs>
              <w:spacing w:before="120" w:after="120" w:line="240" w:lineRule="auto"/>
              <w:jc w:val="both"/>
              <w:rPr>
                <w:rFonts w:ascii="Times New Roman" w:eastAsia="Times New Roman" w:hAnsi="Times New Roman" w:cs="Times New Roman"/>
                <w:color w:val="000000" w:themeColor="text1"/>
                <w:lang w:val="nl-BE"/>
              </w:rPr>
            </w:pPr>
          </w:p>
        </w:tc>
        <w:tc>
          <w:tcPr>
            <w:tcW w:w="1801" w:type="dxa"/>
            <w:tcBorders>
              <w:top w:val="nil"/>
              <w:left w:val="nil"/>
              <w:bottom w:val="single" w:sz="4" w:space="0" w:color="auto"/>
              <w:right w:val="single" w:sz="4" w:space="0" w:color="auto"/>
            </w:tcBorders>
            <w:shd w:val="clear" w:color="auto" w:fill="auto"/>
            <w:vAlign w:val="center"/>
            <w:hideMark/>
          </w:tcPr>
          <w:p w:rsidR="001E2BAE" w:rsidRPr="002B0868" w:rsidRDefault="00121E49" w:rsidP="0057549D">
            <w:pPr>
              <w:spacing w:after="0" w:line="240" w:lineRule="auto"/>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lastRenderedPageBreak/>
              <w:t>Оценка</w:t>
            </w:r>
            <w:r w:rsidR="001E2BAE" w:rsidRPr="002B0868">
              <w:rPr>
                <w:rFonts w:ascii="Times New Roman" w:eastAsia="Times New Roman" w:hAnsi="Times New Roman" w:cs="Times New Roman"/>
                <w:color w:val="000000" w:themeColor="text1"/>
              </w:rPr>
              <w:t xml:space="preserve"> на основании отчета оценщика, составленного не </w:t>
            </w:r>
            <w:r w:rsidR="0057549D" w:rsidRPr="002B0868">
              <w:rPr>
                <w:rFonts w:ascii="Times New Roman" w:eastAsia="Times New Roman" w:hAnsi="Times New Roman" w:cs="Times New Roman"/>
                <w:color w:val="000000" w:themeColor="text1"/>
              </w:rPr>
              <w:t>ранее</w:t>
            </w:r>
            <w:r w:rsidR="001E2BAE" w:rsidRPr="002B0868">
              <w:rPr>
                <w:rFonts w:ascii="Times New Roman" w:eastAsia="Times New Roman" w:hAnsi="Times New Roman" w:cs="Times New Roman"/>
                <w:color w:val="000000" w:themeColor="text1"/>
              </w:rPr>
              <w:t xml:space="preserve"> 6 месяцев </w:t>
            </w:r>
            <w:r w:rsidR="00464A20" w:rsidRPr="002B0868">
              <w:rPr>
                <w:rFonts w:ascii="Times New Roman" w:eastAsia="Times New Roman" w:hAnsi="Times New Roman" w:cs="Times New Roman"/>
                <w:color w:val="000000" w:themeColor="text1"/>
              </w:rPr>
              <w:t xml:space="preserve">(одного года, если такой </w:t>
            </w:r>
            <w:r w:rsidR="00464A20" w:rsidRPr="002B0868">
              <w:rPr>
                <w:rFonts w:ascii="Times New Roman" w:eastAsia="Times New Roman" w:hAnsi="Times New Roman" w:cs="Times New Roman"/>
                <w:color w:val="000000" w:themeColor="text1"/>
              </w:rPr>
              <w:lastRenderedPageBreak/>
              <w:t xml:space="preserve">срок предусмотрен Правилами определения СЧА) </w:t>
            </w:r>
            <w:r w:rsidR="001E2BAE" w:rsidRPr="002B0868">
              <w:rPr>
                <w:rFonts w:ascii="Times New Roman" w:eastAsia="Times New Roman" w:hAnsi="Times New Roman" w:cs="Times New Roman"/>
                <w:color w:val="000000" w:themeColor="text1"/>
              </w:rPr>
              <w:t>до даты определения СЧА</w:t>
            </w:r>
            <w:r w:rsidR="006F738D" w:rsidRPr="002B0868">
              <w:rPr>
                <w:rFonts w:ascii="Times New Roman" w:eastAsia="Times New Roman" w:hAnsi="Times New Roman" w:cs="Times New Roman"/>
                <w:color w:val="000000" w:themeColor="text1"/>
              </w:rPr>
              <w:t>.</w:t>
            </w:r>
          </w:p>
        </w:tc>
      </w:tr>
      <w:tr w:rsidR="001E2BAE" w:rsidRPr="002B0868" w:rsidTr="00A6385C">
        <w:trPr>
          <w:trHeight w:val="3960"/>
        </w:trPr>
        <w:tc>
          <w:tcPr>
            <w:tcW w:w="20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243A" w:rsidRPr="002B0868" w:rsidRDefault="001E2BAE" w:rsidP="008D23D4">
            <w:pPr>
              <w:spacing w:after="0" w:line="240" w:lineRule="auto"/>
              <w:jc w:val="center"/>
              <w:rPr>
                <w:rFonts w:ascii="Times New Roman" w:eastAsia="Times New Roman" w:hAnsi="Times New Roman" w:cs="Times New Roman"/>
                <w:b/>
                <w:color w:val="000000" w:themeColor="text1"/>
              </w:rPr>
            </w:pPr>
            <w:r w:rsidRPr="002B0868">
              <w:rPr>
                <w:rFonts w:ascii="Times New Roman" w:eastAsia="Times New Roman" w:hAnsi="Times New Roman" w:cs="Times New Roman"/>
                <w:b/>
                <w:color w:val="000000" w:themeColor="text1"/>
              </w:rPr>
              <w:lastRenderedPageBreak/>
              <w:t>Ценные бумаги иностранных эмитентов</w:t>
            </w:r>
            <w:r w:rsidR="00B80EFE" w:rsidRPr="002B0868">
              <w:rPr>
                <w:rFonts w:ascii="Times New Roman" w:eastAsia="Times New Roman" w:hAnsi="Times New Roman" w:cs="Times New Roman"/>
                <w:b/>
                <w:color w:val="000000" w:themeColor="text1"/>
              </w:rPr>
              <w:t>,</w:t>
            </w:r>
            <w:r w:rsidRPr="002B0868">
              <w:rPr>
                <w:rFonts w:ascii="Times New Roman" w:eastAsia="Times New Roman" w:hAnsi="Times New Roman" w:cs="Times New Roman"/>
                <w:b/>
                <w:color w:val="000000" w:themeColor="text1"/>
              </w:rPr>
              <w:t xml:space="preserve"> в том числе</w:t>
            </w:r>
            <w:r w:rsidR="0067243A" w:rsidRPr="002B0868">
              <w:rPr>
                <w:rFonts w:ascii="Times New Roman" w:eastAsia="Times New Roman" w:hAnsi="Times New Roman" w:cs="Times New Roman"/>
                <w:b/>
                <w:color w:val="000000" w:themeColor="text1"/>
              </w:rPr>
              <w:t>:</w:t>
            </w:r>
          </w:p>
          <w:p w:rsidR="008F028A" w:rsidRPr="002B0868" w:rsidRDefault="00EC7599" w:rsidP="008F028A">
            <w:pPr>
              <w:pStyle w:val="a3"/>
              <w:numPr>
                <w:ilvl w:val="0"/>
                <w:numId w:val="15"/>
              </w:numPr>
              <w:spacing w:after="0" w:line="240" w:lineRule="auto"/>
              <w:ind w:left="323" w:hanging="284"/>
              <w:rPr>
                <w:rFonts w:ascii="Times New Roman" w:eastAsia="Times New Roman" w:hAnsi="Times New Roman" w:cs="Times New Roman"/>
                <w:b/>
                <w:color w:val="000000" w:themeColor="text1"/>
              </w:rPr>
            </w:pPr>
            <w:r w:rsidRPr="002B0868">
              <w:rPr>
                <w:rFonts w:ascii="Times New Roman" w:eastAsia="Times New Roman" w:hAnsi="Times New Roman" w:cs="Times New Roman"/>
                <w:b/>
                <w:color w:val="000000" w:themeColor="text1"/>
              </w:rPr>
              <w:t>паи иностранных инвестиционных фондов;</w:t>
            </w:r>
          </w:p>
          <w:p w:rsidR="008F028A" w:rsidRPr="002B0868" w:rsidRDefault="00EC7599" w:rsidP="008F028A">
            <w:pPr>
              <w:pStyle w:val="a3"/>
              <w:numPr>
                <w:ilvl w:val="0"/>
                <w:numId w:val="15"/>
              </w:numPr>
              <w:spacing w:after="0" w:line="240" w:lineRule="auto"/>
              <w:ind w:left="323" w:hanging="284"/>
              <w:rPr>
                <w:rFonts w:ascii="Times New Roman" w:eastAsia="Times New Roman" w:hAnsi="Times New Roman" w:cs="Times New Roman"/>
                <w:b/>
                <w:color w:val="000000" w:themeColor="text1"/>
              </w:rPr>
            </w:pPr>
            <w:r w:rsidRPr="002B0868">
              <w:rPr>
                <w:rFonts w:ascii="Times New Roman" w:eastAsia="Times New Roman" w:hAnsi="Times New Roman" w:cs="Times New Roman"/>
                <w:b/>
                <w:color w:val="000000" w:themeColor="text1"/>
              </w:rPr>
              <w:t>долговые ценные бумаги иностранных государств;</w:t>
            </w:r>
          </w:p>
          <w:p w:rsidR="008F028A" w:rsidRPr="002B0868" w:rsidRDefault="00EC7599" w:rsidP="008F028A">
            <w:pPr>
              <w:pStyle w:val="a3"/>
              <w:numPr>
                <w:ilvl w:val="0"/>
                <w:numId w:val="15"/>
              </w:numPr>
              <w:spacing w:after="0" w:line="240" w:lineRule="auto"/>
              <w:ind w:left="323" w:hanging="284"/>
              <w:rPr>
                <w:rFonts w:ascii="Times New Roman" w:eastAsia="Times New Roman" w:hAnsi="Times New Roman" w:cs="Times New Roman"/>
                <w:b/>
                <w:color w:val="000000" w:themeColor="text1"/>
              </w:rPr>
            </w:pPr>
            <w:r w:rsidRPr="002B0868">
              <w:rPr>
                <w:rFonts w:ascii="Times New Roman" w:eastAsia="Times New Roman" w:hAnsi="Times New Roman" w:cs="Times New Roman"/>
                <w:b/>
                <w:color w:val="000000" w:themeColor="text1"/>
              </w:rPr>
              <w:t>еврооблигации иностранных эмитентов;</w:t>
            </w:r>
          </w:p>
          <w:p w:rsidR="008F028A" w:rsidRPr="002B0868" w:rsidRDefault="00EC7599" w:rsidP="008F028A">
            <w:pPr>
              <w:pStyle w:val="a3"/>
              <w:numPr>
                <w:ilvl w:val="0"/>
                <w:numId w:val="15"/>
              </w:numPr>
              <w:spacing w:after="0" w:line="240" w:lineRule="auto"/>
              <w:ind w:left="323" w:hanging="284"/>
              <w:rPr>
                <w:rFonts w:ascii="Times New Roman" w:eastAsia="Times New Roman" w:hAnsi="Times New Roman" w:cs="Times New Roman"/>
                <w:b/>
                <w:color w:val="000000" w:themeColor="text1"/>
              </w:rPr>
            </w:pPr>
            <w:r w:rsidRPr="002B0868">
              <w:rPr>
                <w:rFonts w:ascii="Times New Roman" w:eastAsia="Times New Roman" w:hAnsi="Times New Roman" w:cs="Times New Roman"/>
                <w:b/>
                <w:color w:val="000000" w:themeColor="text1"/>
              </w:rPr>
              <w:t>ценные бумаги международных финансовых организаций</w:t>
            </w:r>
          </w:p>
          <w:p w:rsidR="008F028A" w:rsidRPr="002B0868" w:rsidRDefault="008F028A" w:rsidP="008F028A">
            <w:pPr>
              <w:pStyle w:val="a3"/>
              <w:spacing w:after="0" w:line="240" w:lineRule="auto"/>
              <w:ind w:left="323"/>
              <w:rPr>
                <w:rFonts w:ascii="Times New Roman" w:eastAsia="Times New Roman" w:hAnsi="Times New Roman" w:cs="Times New Roman"/>
                <w:b/>
                <w:color w:val="000000" w:themeColor="text1"/>
              </w:rPr>
            </w:pPr>
          </w:p>
          <w:p w:rsidR="008F028A" w:rsidRPr="002B0868" w:rsidRDefault="00EC7599" w:rsidP="008D23D4">
            <w:pPr>
              <w:spacing w:after="0" w:line="240" w:lineRule="auto"/>
              <w:ind w:left="39"/>
              <w:jc w:val="center"/>
              <w:rPr>
                <w:rFonts w:ascii="Times New Roman" w:eastAsia="Times New Roman" w:hAnsi="Times New Roman" w:cs="Times New Roman"/>
                <w:b/>
                <w:color w:val="000000" w:themeColor="text1"/>
              </w:rPr>
            </w:pPr>
            <w:r w:rsidRPr="002B0868">
              <w:rPr>
                <w:rFonts w:ascii="Times New Roman" w:eastAsia="Times New Roman" w:hAnsi="Times New Roman" w:cs="Times New Roman"/>
                <w:b/>
                <w:color w:val="000000" w:themeColor="text1"/>
              </w:rPr>
              <w:t xml:space="preserve">Ценные бумаги </w:t>
            </w:r>
            <w:r w:rsidRPr="002B0868">
              <w:rPr>
                <w:rFonts w:ascii="Times New Roman" w:eastAsia="Times New Roman" w:hAnsi="Times New Roman" w:cs="Times New Roman"/>
                <w:b/>
                <w:color w:val="000000" w:themeColor="text1"/>
              </w:rPr>
              <w:lastRenderedPageBreak/>
              <w:t>международных компаний</w:t>
            </w:r>
          </w:p>
          <w:p w:rsidR="008F028A" w:rsidRPr="002B0868" w:rsidRDefault="008F028A" w:rsidP="008F028A">
            <w:pPr>
              <w:spacing w:after="0" w:line="240" w:lineRule="auto"/>
              <w:ind w:left="39"/>
              <w:rPr>
                <w:rFonts w:ascii="Times New Roman" w:eastAsia="Times New Roman" w:hAnsi="Times New Roman" w:cs="Times New Roman"/>
                <w:b/>
                <w:color w:val="000000" w:themeColor="text1"/>
              </w:rPr>
            </w:pPr>
          </w:p>
          <w:p w:rsidR="008F028A" w:rsidRPr="002B0868" w:rsidRDefault="00EC7599" w:rsidP="008D23D4">
            <w:pPr>
              <w:spacing w:after="0" w:line="240" w:lineRule="auto"/>
              <w:ind w:left="39"/>
              <w:jc w:val="center"/>
              <w:rPr>
                <w:rFonts w:ascii="Times New Roman" w:eastAsia="Times New Roman" w:hAnsi="Times New Roman" w:cs="Times New Roman"/>
                <w:b/>
                <w:color w:val="000000" w:themeColor="text1"/>
              </w:rPr>
            </w:pPr>
            <w:r w:rsidRPr="002B0868">
              <w:rPr>
                <w:rFonts w:ascii="Times New Roman" w:eastAsia="Times New Roman" w:hAnsi="Times New Roman" w:cs="Times New Roman"/>
                <w:b/>
                <w:color w:val="000000" w:themeColor="text1"/>
              </w:rPr>
              <w:t>Облигации внешних облигационных займов Российской Федерации (ГОВОЗ РФ)</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rsidR="001E2BAE" w:rsidRPr="002B0868" w:rsidRDefault="001E2BAE" w:rsidP="001E2BAE">
            <w:pPr>
              <w:spacing w:after="0" w:line="240" w:lineRule="auto"/>
              <w:jc w:val="center"/>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lastRenderedPageBreak/>
              <w:t xml:space="preserve">1 уровень </w:t>
            </w:r>
          </w:p>
        </w:tc>
        <w:tc>
          <w:tcPr>
            <w:tcW w:w="10319" w:type="dxa"/>
            <w:tcBorders>
              <w:top w:val="nil"/>
              <w:left w:val="nil"/>
              <w:bottom w:val="single" w:sz="4" w:space="0" w:color="auto"/>
              <w:right w:val="single" w:sz="4" w:space="0" w:color="auto"/>
            </w:tcBorders>
            <w:shd w:val="clear" w:color="000000" w:fill="FFFFFF"/>
            <w:hideMark/>
          </w:tcPr>
          <w:p w:rsidR="007F5AB1" w:rsidRPr="002B0868" w:rsidRDefault="007F5AB1" w:rsidP="00451907">
            <w:pPr>
              <w:spacing w:after="0" w:line="240" w:lineRule="auto"/>
              <w:jc w:val="both"/>
              <w:rPr>
                <w:rFonts w:ascii="Times New Roman" w:eastAsia="Times New Roman" w:hAnsi="Times New Roman" w:cs="Times New Roman"/>
                <w:color w:val="FF0000"/>
              </w:rPr>
            </w:pPr>
            <w:r w:rsidRPr="002B0868">
              <w:rPr>
                <w:rFonts w:ascii="Times New Roman" w:eastAsia="Times New Roman" w:hAnsi="Times New Roman" w:cs="Times New Roman"/>
                <w:color w:val="000000" w:themeColor="text1"/>
              </w:rPr>
              <w:t xml:space="preserve">Условия и порядок определения справедливой цены 1 уровня с </w:t>
            </w:r>
            <w:r w:rsidRPr="002B0868">
              <w:rPr>
                <w:rFonts w:ascii="Times New Roman" w:hAnsi="Times New Roman" w:cs="Times New Roman"/>
              </w:rPr>
              <w:t>учетом критериев, характеризующих возможность распоряжения ценными бумагам</w:t>
            </w:r>
            <w:r w:rsidR="005C19C6" w:rsidRPr="002B0868">
              <w:rPr>
                <w:rFonts w:ascii="Times New Roman" w:hAnsi="Times New Roman" w:cs="Times New Roman"/>
              </w:rPr>
              <w:t>и</w:t>
            </w:r>
            <w:r w:rsidRPr="002B0868">
              <w:rPr>
                <w:rFonts w:ascii="Times New Roman" w:hAnsi="Times New Roman" w:cs="Times New Roman"/>
              </w:rPr>
              <w:t>,</w:t>
            </w:r>
            <w:r w:rsidRPr="002B0868">
              <w:rPr>
                <w:rFonts w:ascii="Times New Roman" w:eastAsia="Times New Roman" w:hAnsi="Times New Roman" w:cs="Times New Roman"/>
                <w:color w:val="000000" w:themeColor="text1"/>
              </w:rPr>
              <w:t xml:space="preserve"> представлены в Прило</w:t>
            </w:r>
            <w:r w:rsidR="00451907" w:rsidRPr="002B0868">
              <w:rPr>
                <w:rFonts w:ascii="Times New Roman" w:eastAsia="Times New Roman" w:hAnsi="Times New Roman" w:cs="Times New Roman"/>
                <w:color w:val="000000" w:themeColor="text1"/>
              </w:rPr>
              <w:t>жении А к настоящему Приложению</w:t>
            </w:r>
            <w:r w:rsidR="00451907" w:rsidRPr="002B0868">
              <w:rPr>
                <w:rFonts w:ascii="Times New Roman" w:eastAsia="Times New Roman" w:hAnsi="Times New Roman" w:cs="Times New Roman"/>
              </w:rPr>
              <w:t xml:space="preserve">, а также в </w:t>
            </w:r>
            <w:r w:rsidR="00F37B59" w:rsidRPr="002B0868">
              <w:rPr>
                <w:rFonts w:ascii="Times New Roman" w:eastAsia="Times New Roman" w:hAnsi="Times New Roman" w:cs="Times New Roman"/>
              </w:rPr>
              <w:t>П</w:t>
            </w:r>
            <w:r w:rsidR="00451907" w:rsidRPr="002B0868">
              <w:rPr>
                <w:rFonts w:ascii="Times New Roman" w:eastAsia="Times New Roman" w:hAnsi="Times New Roman" w:cs="Times New Roman"/>
              </w:rPr>
              <w:t xml:space="preserve">риложении Б к настоящему </w:t>
            </w:r>
            <w:r w:rsidR="00F37B59" w:rsidRPr="002B0868">
              <w:rPr>
                <w:rFonts w:ascii="Times New Roman" w:eastAsia="Times New Roman" w:hAnsi="Times New Roman" w:cs="Times New Roman"/>
              </w:rPr>
              <w:t>П</w:t>
            </w:r>
            <w:r w:rsidR="00451907" w:rsidRPr="002B0868">
              <w:rPr>
                <w:rFonts w:ascii="Times New Roman" w:eastAsia="Times New Roman" w:hAnsi="Times New Roman" w:cs="Times New Roman"/>
              </w:rPr>
              <w:t>риложению (для ценных бумаг, составляющих</w:t>
            </w:r>
            <w:r w:rsidR="00F37B59" w:rsidRPr="002B0868">
              <w:rPr>
                <w:rFonts w:ascii="Times New Roman" w:eastAsia="Times New Roman" w:hAnsi="Times New Roman" w:cs="Times New Roman"/>
              </w:rPr>
              <w:t xml:space="preserve"> имущество</w:t>
            </w:r>
            <w:r w:rsidR="001B27E8" w:rsidRPr="002B0868">
              <w:rPr>
                <w:rFonts w:ascii="Times New Roman" w:eastAsia="Times New Roman" w:hAnsi="Times New Roman" w:cs="Times New Roman"/>
              </w:rPr>
              <w:t xml:space="preserve"> </w:t>
            </w:r>
            <w:r w:rsidR="00451907" w:rsidRPr="002B0868">
              <w:rPr>
                <w:rFonts w:ascii="Times New Roman" w:eastAsia="Times New Roman" w:hAnsi="Times New Roman" w:cs="Times New Roman"/>
              </w:rPr>
              <w:t>дополнительно сформированных закрытых паев</w:t>
            </w:r>
            <w:r w:rsidR="001B27E8" w:rsidRPr="002B0868">
              <w:rPr>
                <w:rFonts w:ascii="Times New Roman" w:eastAsia="Times New Roman" w:hAnsi="Times New Roman" w:cs="Times New Roman"/>
              </w:rPr>
              <w:t>ых инвестиционных фондов, а так</w:t>
            </w:r>
            <w:r w:rsidR="00451907" w:rsidRPr="002B0868">
              <w:rPr>
                <w:rFonts w:ascii="Times New Roman" w:eastAsia="Times New Roman" w:hAnsi="Times New Roman" w:cs="Times New Roman"/>
              </w:rPr>
              <w:t>же сменивших тип фонда в соответствии  со статьей  5.4. Федерального закона от 14.07.2022 N 319-ФЗ и  Решением Совета директоров Банка России от 10.02.2023 "О сроке принятия управляющей компанией решения об изменении типа паевого инвестиционного фонда, в состав активов которого входят заблокированные активы, или о выделении таких активов в дополнительный фонд, о требованиях к правилам доверительного управления дополнительным фондом и к изменениям и дополнениям в правила доверительного управления паевым инвестиционным фондом, в состав активов которого входят заблокированные активы, а также о требованиях к деятельности управляющих компаний, лиц, осуществляющих ведение реестра владельцев инвестиционных паев, и депозитариев")</w:t>
            </w:r>
            <w:r w:rsidR="001B27E8" w:rsidRPr="002B0868">
              <w:rPr>
                <w:rFonts w:ascii="Times New Roman" w:eastAsia="Times New Roman" w:hAnsi="Times New Roman" w:cs="Times New Roman"/>
              </w:rPr>
              <w:t>.</w:t>
            </w:r>
          </w:p>
          <w:p w:rsidR="001E276D" w:rsidRPr="002B0868" w:rsidRDefault="001E276D" w:rsidP="007B278F">
            <w:pPr>
              <w:spacing w:after="0" w:line="240" w:lineRule="auto"/>
              <w:rPr>
                <w:rFonts w:ascii="Times New Roman" w:eastAsia="Times New Roman" w:hAnsi="Times New Roman" w:cs="Times New Roman"/>
                <w:color w:val="000000" w:themeColor="text1"/>
              </w:rPr>
            </w:pPr>
          </w:p>
          <w:p w:rsidR="007B278F" w:rsidRPr="002B0868" w:rsidRDefault="00EC7599" w:rsidP="007B278F">
            <w:pPr>
              <w:spacing w:after="0" w:line="240" w:lineRule="auto"/>
              <w:rPr>
                <w:rFonts w:ascii="Times New Roman" w:eastAsia="Times New Roman" w:hAnsi="Times New Roman" w:cs="Times New Roman"/>
                <w:color w:val="000000" w:themeColor="text1"/>
              </w:rPr>
            </w:pPr>
            <w:r w:rsidRPr="002B0868">
              <w:rPr>
                <w:rFonts w:ascii="Times New Roman" w:eastAsia="Times New Roman" w:hAnsi="Times New Roman" w:cs="Times New Roman"/>
                <w:b/>
                <w:color w:val="000000" w:themeColor="text1"/>
              </w:rPr>
              <w:t xml:space="preserve">Особенности выбора цены, если ценная бумага торгуется на российской бирже в режимах торгов с расчетами  в рублях и иностранной валюте: </w:t>
            </w:r>
          </w:p>
          <w:p w:rsidR="004739BE" w:rsidRPr="002B0868" w:rsidRDefault="004739BE" w:rsidP="007B278F">
            <w:pPr>
              <w:spacing w:after="0" w:line="240" w:lineRule="auto"/>
              <w:jc w:val="both"/>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t>Если ценная бумага торгуется на российской бирже в режимах торгов с расчетами</w:t>
            </w:r>
            <w:r w:rsidR="005C19C6" w:rsidRPr="002B0868">
              <w:rPr>
                <w:rFonts w:ascii="Times New Roman" w:eastAsia="Times New Roman" w:hAnsi="Times New Roman" w:cs="Times New Roman"/>
                <w:color w:val="000000" w:themeColor="text1"/>
              </w:rPr>
              <w:t xml:space="preserve">  в рублях и иностранной валюте</w:t>
            </w:r>
            <w:r w:rsidRPr="002B0868">
              <w:rPr>
                <w:rFonts w:ascii="Times New Roman" w:eastAsia="Times New Roman" w:hAnsi="Times New Roman" w:cs="Times New Roman"/>
                <w:color w:val="000000" w:themeColor="text1"/>
              </w:rPr>
              <w:t xml:space="preserve">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в настоящем Стандарте. В случае, если ни одна из цен по выбранному режиму торгов в определенной валюте не может быть использована на дату оценки, то используются цены </w:t>
            </w:r>
            <w:r w:rsidR="002B4F92" w:rsidRPr="002B0868">
              <w:rPr>
                <w:rFonts w:ascii="Times New Roman" w:eastAsia="Times New Roman" w:hAnsi="Times New Roman" w:cs="Times New Roman"/>
                <w:color w:val="000000" w:themeColor="text1"/>
              </w:rPr>
              <w:t>на</w:t>
            </w:r>
            <w:r w:rsidRPr="002B0868">
              <w:rPr>
                <w:rFonts w:ascii="Times New Roman" w:eastAsia="Times New Roman" w:hAnsi="Times New Roman" w:cs="Times New Roman"/>
                <w:color w:val="000000" w:themeColor="text1"/>
              </w:rPr>
              <w:t xml:space="preserve"> ту же дату по режиму торгов в другой валюте с объемом торгов</w:t>
            </w:r>
            <w:r w:rsidR="00EC7599" w:rsidRPr="002B0868">
              <w:rPr>
                <w:rFonts w:ascii="Times New Roman" w:eastAsia="Times New Roman" w:hAnsi="Times New Roman" w:cs="Times New Roman"/>
                <w:color w:val="000000" w:themeColor="text1"/>
              </w:rPr>
              <w:t xml:space="preserve"> по критериям выбора основного рынка</w:t>
            </w:r>
            <w:r w:rsidRPr="002B0868">
              <w:rPr>
                <w:rFonts w:ascii="Times New Roman" w:eastAsia="Times New Roman" w:hAnsi="Times New Roman" w:cs="Times New Roman"/>
                <w:color w:val="000000" w:themeColor="text1"/>
              </w:rPr>
              <w:t xml:space="preserve"> в порядке уменьшения.</w:t>
            </w:r>
          </w:p>
          <w:p w:rsidR="001E2BAE" w:rsidRPr="002B0868" w:rsidRDefault="001E2BAE" w:rsidP="001E276D">
            <w:pPr>
              <w:spacing w:after="0" w:line="240" w:lineRule="auto"/>
              <w:jc w:val="both"/>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lastRenderedPageBreak/>
              <w:t xml:space="preserve"> </w:t>
            </w:r>
            <w:r w:rsidRPr="002B0868">
              <w:rPr>
                <w:rFonts w:ascii="Times New Roman" w:eastAsia="Times New Roman" w:hAnsi="Times New Roman" w:cs="Times New Roman"/>
                <w:color w:val="000000" w:themeColor="text1"/>
              </w:rPr>
              <w:br/>
            </w:r>
          </w:p>
        </w:tc>
        <w:tc>
          <w:tcPr>
            <w:tcW w:w="1801" w:type="dxa"/>
            <w:tcBorders>
              <w:top w:val="nil"/>
              <w:left w:val="nil"/>
              <w:bottom w:val="single" w:sz="4" w:space="0" w:color="auto"/>
              <w:right w:val="single" w:sz="4" w:space="0" w:color="auto"/>
            </w:tcBorders>
            <w:shd w:val="clear" w:color="auto" w:fill="auto"/>
            <w:vAlign w:val="center"/>
            <w:hideMark/>
          </w:tcPr>
          <w:p w:rsidR="001E2BAE" w:rsidRPr="002B0868" w:rsidRDefault="006F738D" w:rsidP="001E2BAE">
            <w:pPr>
              <w:spacing w:after="0" w:line="240" w:lineRule="auto"/>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lastRenderedPageBreak/>
              <w:t>О</w:t>
            </w:r>
            <w:r w:rsidR="001E2BAE" w:rsidRPr="002B0868">
              <w:rPr>
                <w:rFonts w:ascii="Times New Roman" w:eastAsia="Times New Roman" w:hAnsi="Times New Roman" w:cs="Times New Roman"/>
                <w:color w:val="000000" w:themeColor="text1"/>
              </w:rPr>
              <w:t>тсутствует</w:t>
            </w:r>
            <w:r w:rsidRPr="002B0868">
              <w:rPr>
                <w:rFonts w:ascii="Times New Roman" w:eastAsia="Times New Roman" w:hAnsi="Times New Roman" w:cs="Times New Roman"/>
                <w:color w:val="000000" w:themeColor="text1"/>
              </w:rPr>
              <w:t>.</w:t>
            </w:r>
          </w:p>
        </w:tc>
      </w:tr>
      <w:tr w:rsidR="001E2BAE" w:rsidRPr="002B0868" w:rsidTr="00A6385C">
        <w:trPr>
          <w:trHeight w:val="64"/>
        </w:trPr>
        <w:tc>
          <w:tcPr>
            <w:tcW w:w="2088" w:type="dxa"/>
            <w:vMerge/>
            <w:tcBorders>
              <w:top w:val="single" w:sz="4" w:space="0" w:color="auto"/>
              <w:left w:val="single" w:sz="4" w:space="0" w:color="auto"/>
              <w:bottom w:val="single" w:sz="4" w:space="0" w:color="000000"/>
              <w:right w:val="single" w:sz="4" w:space="0" w:color="auto"/>
            </w:tcBorders>
            <w:vAlign w:val="center"/>
            <w:hideMark/>
          </w:tcPr>
          <w:p w:rsidR="001E2BAE" w:rsidRPr="002B0868" w:rsidRDefault="001E2BAE" w:rsidP="001E2BAE">
            <w:pPr>
              <w:spacing w:after="0" w:line="240" w:lineRule="auto"/>
              <w:rPr>
                <w:rFonts w:ascii="Times New Roman" w:eastAsia="Times New Roman" w:hAnsi="Times New Roman" w:cs="Times New Roman"/>
                <w:color w:val="000000" w:themeColor="text1"/>
              </w:rPr>
            </w:pPr>
          </w:p>
        </w:tc>
        <w:tc>
          <w:tcPr>
            <w:tcW w:w="1607" w:type="dxa"/>
            <w:tcBorders>
              <w:top w:val="nil"/>
              <w:left w:val="nil"/>
              <w:bottom w:val="single" w:sz="4" w:space="0" w:color="auto"/>
              <w:right w:val="single" w:sz="4" w:space="0" w:color="auto"/>
            </w:tcBorders>
            <w:shd w:val="clear" w:color="auto" w:fill="auto"/>
            <w:vAlign w:val="center"/>
            <w:hideMark/>
          </w:tcPr>
          <w:p w:rsidR="001E2BAE" w:rsidRPr="002B0868" w:rsidRDefault="001E2BAE" w:rsidP="001E2BAE">
            <w:pPr>
              <w:spacing w:after="0" w:line="240" w:lineRule="auto"/>
              <w:jc w:val="center"/>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t xml:space="preserve">2 уровень </w:t>
            </w:r>
          </w:p>
        </w:tc>
        <w:tc>
          <w:tcPr>
            <w:tcW w:w="10319" w:type="dxa"/>
            <w:tcBorders>
              <w:top w:val="nil"/>
              <w:left w:val="nil"/>
              <w:bottom w:val="single" w:sz="4" w:space="0" w:color="auto"/>
              <w:right w:val="single" w:sz="4" w:space="0" w:color="auto"/>
            </w:tcBorders>
            <w:shd w:val="clear" w:color="auto" w:fill="auto"/>
            <w:noWrap/>
            <w:hideMark/>
          </w:tcPr>
          <w:p w:rsidR="001E2BAE" w:rsidRPr="002B0868" w:rsidRDefault="001E2BAE" w:rsidP="00DB139A">
            <w:pPr>
              <w:spacing w:after="0" w:line="240" w:lineRule="auto"/>
              <w:rPr>
                <w:rFonts w:ascii="Times New Roman" w:eastAsia="Times New Roman" w:hAnsi="Times New Roman" w:cs="Times New Roman"/>
                <w:color w:val="000000" w:themeColor="text1"/>
              </w:rPr>
            </w:pPr>
          </w:p>
          <w:p w:rsidR="007F5AB1" w:rsidRPr="002B0868" w:rsidRDefault="007F5AB1" w:rsidP="00451907">
            <w:pPr>
              <w:spacing w:after="0" w:line="240" w:lineRule="auto"/>
              <w:jc w:val="both"/>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t xml:space="preserve">Условия и порядок определения справедливой цены 2 уровня с </w:t>
            </w:r>
            <w:r w:rsidRPr="002B0868">
              <w:rPr>
                <w:rFonts w:ascii="Times New Roman" w:hAnsi="Times New Roman" w:cs="Times New Roman"/>
              </w:rPr>
              <w:t>учетом критериев, характеризующих возможность распоряжения ценными бумагам</w:t>
            </w:r>
            <w:r w:rsidR="00121E49" w:rsidRPr="002B0868">
              <w:rPr>
                <w:rFonts w:ascii="Times New Roman" w:hAnsi="Times New Roman" w:cs="Times New Roman"/>
              </w:rPr>
              <w:t>и</w:t>
            </w:r>
            <w:r w:rsidRPr="002B0868">
              <w:rPr>
                <w:rFonts w:ascii="Times New Roman" w:hAnsi="Times New Roman" w:cs="Times New Roman"/>
              </w:rPr>
              <w:t>,</w:t>
            </w:r>
            <w:r w:rsidRPr="002B0868">
              <w:rPr>
                <w:rFonts w:ascii="Times New Roman" w:eastAsia="Times New Roman" w:hAnsi="Times New Roman" w:cs="Times New Roman"/>
                <w:color w:val="000000" w:themeColor="text1"/>
              </w:rPr>
              <w:t xml:space="preserve"> представлены в Прило</w:t>
            </w:r>
            <w:r w:rsidR="00451907" w:rsidRPr="002B0868">
              <w:rPr>
                <w:rFonts w:ascii="Times New Roman" w:eastAsia="Times New Roman" w:hAnsi="Times New Roman" w:cs="Times New Roman"/>
                <w:color w:val="000000" w:themeColor="text1"/>
              </w:rPr>
              <w:t>жении А к настоящему Приложению</w:t>
            </w:r>
            <w:r w:rsidR="00451907" w:rsidRPr="002B0868">
              <w:rPr>
                <w:rFonts w:ascii="Times New Roman" w:eastAsia="Times New Roman" w:hAnsi="Times New Roman" w:cs="Times New Roman"/>
              </w:rPr>
              <w:t xml:space="preserve">, </w:t>
            </w:r>
            <w:r w:rsidR="000E6C43" w:rsidRPr="002B0868">
              <w:rPr>
                <w:rFonts w:ascii="Times New Roman" w:eastAsia="Times New Roman" w:hAnsi="Times New Roman" w:cs="Times New Roman"/>
              </w:rPr>
              <w:t>а так</w:t>
            </w:r>
            <w:r w:rsidR="00451907" w:rsidRPr="002B0868">
              <w:rPr>
                <w:rFonts w:ascii="Times New Roman" w:eastAsia="Times New Roman" w:hAnsi="Times New Roman" w:cs="Times New Roman"/>
              </w:rPr>
              <w:t xml:space="preserve">же в </w:t>
            </w:r>
            <w:r w:rsidR="00F37B59" w:rsidRPr="002B0868">
              <w:rPr>
                <w:rFonts w:ascii="Times New Roman" w:eastAsia="Times New Roman" w:hAnsi="Times New Roman" w:cs="Times New Roman"/>
              </w:rPr>
              <w:t>П</w:t>
            </w:r>
            <w:r w:rsidR="00451907" w:rsidRPr="002B0868">
              <w:rPr>
                <w:rFonts w:ascii="Times New Roman" w:eastAsia="Times New Roman" w:hAnsi="Times New Roman" w:cs="Times New Roman"/>
              </w:rPr>
              <w:t xml:space="preserve">риложении Б к настоящему </w:t>
            </w:r>
            <w:r w:rsidR="00F37B59" w:rsidRPr="002B0868">
              <w:rPr>
                <w:rFonts w:ascii="Times New Roman" w:eastAsia="Times New Roman" w:hAnsi="Times New Roman" w:cs="Times New Roman"/>
              </w:rPr>
              <w:t>П</w:t>
            </w:r>
            <w:r w:rsidR="00451907" w:rsidRPr="002B0868">
              <w:rPr>
                <w:rFonts w:ascii="Times New Roman" w:eastAsia="Times New Roman" w:hAnsi="Times New Roman" w:cs="Times New Roman"/>
              </w:rPr>
              <w:t>риложению (для ценных бумаг, составляющих</w:t>
            </w:r>
            <w:r w:rsidR="00F37B59" w:rsidRPr="002B0868">
              <w:rPr>
                <w:rFonts w:ascii="Times New Roman" w:eastAsia="Times New Roman" w:hAnsi="Times New Roman" w:cs="Times New Roman"/>
              </w:rPr>
              <w:t xml:space="preserve"> имущество </w:t>
            </w:r>
            <w:r w:rsidR="00451907" w:rsidRPr="002B0868">
              <w:rPr>
                <w:rFonts w:ascii="Times New Roman" w:eastAsia="Times New Roman" w:hAnsi="Times New Roman" w:cs="Times New Roman"/>
              </w:rPr>
              <w:t>дополнительно сформированных закрытых паев</w:t>
            </w:r>
            <w:r w:rsidR="000E6C43" w:rsidRPr="002B0868">
              <w:rPr>
                <w:rFonts w:ascii="Times New Roman" w:eastAsia="Times New Roman" w:hAnsi="Times New Roman" w:cs="Times New Roman"/>
              </w:rPr>
              <w:t>ых инвестиционных фондов, а так</w:t>
            </w:r>
            <w:r w:rsidR="00451907" w:rsidRPr="002B0868">
              <w:rPr>
                <w:rFonts w:ascii="Times New Roman" w:eastAsia="Times New Roman" w:hAnsi="Times New Roman" w:cs="Times New Roman"/>
              </w:rPr>
              <w:t>же сменивших тип фонда в соответствии  со статьей  5.4. Федерального закона от 14.07.2022 N 319-ФЗ и  Решением Совета директоров Банка России от 10.02.2023 "О сроке принятия управляющей компанией решения об изменении типа паевого инвестиционного фонда, в состав активов которого входят заблокированные активы, или о выделении таких активов в дополнительный фонд, о требованиях к правилам доверительного управления дополнительным фондом и к изменениям и дополнениям в правила доверительного управления паевым инвестиционным фондом, в состав активов которого входят заблокированные активы, а также о требованиях к деятельности управляющих компаний, лиц, осуществляющих ведение реестра владельцев инвестиционных паев, и депозитариев")</w:t>
            </w:r>
            <w:r w:rsidR="000E6C43" w:rsidRPr="002B0868">
              <w:rPr>
                <w:rFonts w:ascii="Times New Roman" w:eastAsia="Times New Roman" w:hAnsi="Times New Roman" w:cs="Times New Roman"/>
              </w:rPr>
              <w:t>.</w:t>
            </w:r>
          </w:p>
          <w:p w:rsidR="007F5AB1" w:rsidRPr="002B0868" w:rsidRDefault="007F5AB1" w:rsidP="007B1711">
            <w:pPr>
              <w:spacing w:line="240" w:lineRule="auto"/>
              <w:rPr>
                <w:rFonts w:ascii="Times New Roman" w:eastAsia="Times New Roman" w:hAnsi="Times New Roman" w:cs="Times New Roman"/>
                <w:b/>
                <w:bCs/>
                <w:color w:val="000000" w:themeColor="text1"/>
              </w:rPr>
            </w:pPr>
          </w:p>
          <w:p w:rsidR="007F5AB1" w:rsidRPr="002B0868" w:rsidRDefault="00EC7599" w:rsidP="007B1711">
            <w:pPr>
              <w:spacing w:line="240" w:lineRule="auto"/>
              <w:rPr>
                <w:rFonts w:ascii="Times New Roman" w:eastAsia="Times New Roman" w:hAnsi="Times New Roman" w:cs="Times New Roman"/>
                <w:b/>
                <w:bCs/>
                <w:color w:val="000000" w:themeColor="text1"/>
              </w:rPr>
            </w:pPr>
            <w:r w:rsidRPr="002B0868">
              <w:rPr>
                <w:rFonts w:ascii="Times New Roman" w:eastAsia="Times New Roman" w:hAnsi="Times New Roman" w:cs="Times New Roman"/>
                <w:b/>
                <w:bCs/>
                <w:color w:val="000000" w:themeColor="text1"/>
              </w:rPr>
              <w:t xml:space="preserve">Особенности применения модели </w:t>
            </w:r>
            <w:r w:rsidRPr="002B0868">
              <w:rPr>
                <w:rFonts w:ascii="Times New Roman" w:eastAsia="Times New Roman" w:hAnsi="Times New Roman" w:cs="Times New Roman"/>
                <w:b/>
                <w:bCs/>
                <w:color w:val="000000" w:themeColor="text1"/>
                <w:lang w:val="en-US"/>
              </w:rPr>
              <w:t>CAPM</w:t>
            </w:r>
            <w:r w:rsidRPr="002B0868">
              <w:rPr>
                <w:rFonts w:ascii="Times New Roman" w:eastAsia="Times New Roman" w:hAnsi="Times New Roman" w:cs="Times New Roman"/>
                <w:b/>
                <w:bCs/>
                <w:color w:val="000000" w:themeColor="text1"/>
              </w:rPr>
              <w:t xml:space="preserve"> для </w:t>
            </w:r>
            <w:r w:rsidR="00874335" w:rsidRPr="002B0868">
              <w:rPr>
                <w:rFonts w:ascii="Times New Roman" w:eastAsia="Times New Roman" w:hAnsi="Times New Roman" w:cs="Times New Roman"/>
                <w:b/>
                <w:bCs/>
                <w:color w:val="000000" w:themeColor="text1"/>
              </w:rPr>
              <w:t>акций иностранных эмитентов</w:t>
            </w:r>
            <w:r w:rsidRPr="002B0868">
              <w:rPr>
                <w:rFonts w:ascii="Times New Roman" w:eastAsia="Times New Roman" w:hAnsi="Times New Roman" w:cs="Times New Roman"/>
                <w:b/>
                <w:bCs/>
                <w:color w:val="000000" w:themeColor="text1"/>
              </w:rPr>
              <w:t>, в том числе паев (акций) иностранных инвестиционных фондов, акций международных компаний и депозитарных расписок</w:t>
            </w:r>
            <w:r w:rsidR="00042B67" w:rsidRPr="002B0868">
              <w:rPr>
                <w:rFonts w:ascii="Times New Roman" w:eastAsia="Times New Roman" w:hAnsi="Times New Roman" w:cs="Times New Roman"/>
                <w:b/>
                <w:bCs/>
                <w:color w:val="000000" w:themeColor="text1"/>
              </w:rPr>
              <w:t xml:space="preserve">: </w:t>
            </w:r>
          </w:p>
          <w:p w:rsidR="00F877A9" w:rsidRPr="002B0868" w:rsidRDefault="00EC7599" w:rsidP="007B1711">
            <w:pPr>
              <w:spacing w:line="240" w:lineRule="auto"/>
              <w:rPr>
                <w:rFonts w:ascii="Times New Roman" w:eastAsia="Times New Roman" w:hAnsi="Times New Roman" w:cs="Times New Roman"/>
                <w:color w:val="000000" w:themeColor="text1"/>
              </w:rPr>
            </w:pPr>
            <w:r w:rsidRPr="002B0868">
              <w:rPr>
                <w:rFonts w:ascii="Times New Roman" w:eastAsia="Times New Roman" w:hAnsi="Times New Roman" w:cs="Times New Roman"/>
                <w:bCs/>
                <w:color w:val="000000" w:themeColor="text1"/>
              </w:rPr>
              <w:t>Для оценки акций иностранных эмитентов, в том числе паев (акций) иностранных инвестиционных фондов, акций международных компаний и депозитарных расписок используется</w:t>
            </w:r>
            <w:r w:rsidR="00F85096" w:rsidRPr="002B0868">
              <w:rPr>
                <w:rFonts w:ascii="Times New Roman" w:eastAsia="Times New Roman" w:hAnsi="Times New Roman" w:cs="Times New Roman"/>
                <w:b/>
                <w:bCs/>
                <w:color w:val="000000" w:themeColor="text1"/>
              </w:rPr>
              <w:t xml:space="preserve"> </w:t>
            </w:r>
            <w:r w:rsidR="00F877A9" w:rsidRPr="002B0868">
              <w:rPr>
                <w:rFonts w:ascii="Times New Roman" w:eastAsia="Times New Roman" w:hAnsi="Times New Roman" w:cs="Times New Roman"/>
                <w:color w:val="000000" w:themeColor="text1"/>
              </w:rPr>
              <w:t xml:space="preserve">Вариант </w:t>
            </w:r>
            <w:r w:rsidR="007C69CF" w:rsidRPr="002B0868">
              <w:rPr>
                <w:rFonts w:ascii="Times New Roman" w:eastAsia="Times New Roman" w:hAnsi="Times New Roman" w:cs="Times New Roman"/>
                <w:color w:val="000000" w:themeColor="text1"/>
              </w:rPr>
              <w:t>2</w:t>
            </w:r>
            <w:r w:rsidR="00F877A9" w:rsidRPr="002B0868">
              <w:rPr>
                <w:rFonts w:ascii="Times New Roman" w:eastAsia="Times New Roman" w:hAnsi="Times New Roman" w:cs="Times New Roman"/>
                <w:color w:val="000000" w:themeColor="text1"/>
              </w:rPr>
              <w:t xml:space="preserve"> для акций российских эмитентов (модель </w:t>
            </w:r>
            <w:r w:rsidR="00F877A9" w:rsidRPr="002B0868">
              <w:rPr>
                <w:rFonts w:ascii="Times New Roman" w:eastAsia="Times New Roman" w:hAnsi="Times New Roman" w:cs="Times New Roman"/>
                <w:color w:val="000000" w:themeColor="text1"/>
                <w:lang w:val="en-US"/>
              </w:rPr>
              <w:t>CAPM</w:t>
            </w:r>
            <w:r w:rsidR="00F877A9" w:rsidRPr="002B0868">
              <w:rPr>
                <w:rFonts w:ascii="Times New Roman" w:eastAsia="Times New Roman" w:hAnsi="Times New Roman" w:cs="Times New Roman"/>
                <w:color w:val="000000" w:themeColor="text1"/>
              </w:rPr>
              <w:t>) с учетом следующих особенностей.</w:t>
            </w:r>
          </w:p>
          <w:p w:rsidR="00F877A9" w:rsidRPr="002B0868" w:rsidRDefault="00F877A9" w:rsidP="00F877A9">
            <w:pPr>
              <w:spacing w:after="0" w:line="240" w:lineRule="auto"/>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t>В качестве рыночного индикатора (бенчмарка) акций иностранных эмитентов</w:t>
            </w:r>
            <w:r w:rsidR="002A381C" w:rsidRPr="002B0868">
              <w:rPr>
                <w:rFonts w:ascii="Times New Roman" w:eastAsia="Times New Roman" w:hAnsi="Times New Roman" w:cs="Times New Roman"/>
                <w:color w:val="000000" w:themeColor="text1"/>
              </w:rPr>
              <w:t>, паев (акций) иностранных фондов, акций международных компаний</w:t>
            </w:r>
            <w:r w:rsidRPr="002B0868">
              <w:rPr>
                <w:rFonts w:ascii="Times New Roman" w:eastAsia="Times New Roman" w:hAnsi="Times New Roman" w:cs="Times New Roman"/>
                <w:color w:val="000000" w:themeColor="text1"/>
              </w:rPr>
              <w:t xml:space="preserve"> используется индекс биржи, на которой определена справедливая цена уровня 1 иерархии справедливой стоимости на дату, предшествующ</w:t>
            </w:r>
            <w:r w:rsidR="002B4F92" w:rsidRPr="002B0868">
              <w:rPr>
                <w:rFonts w:ascii="Times New Roman" w:eastAsia="Times New Roman" w:hAnsi="Times New Roman" w:cs="Times New Roman"/>
                <w:color w:val="000000" w:themeColor="text1"/>
              </w:rPr>
              <w:t>ую</w:t>
            </w:r>
            <w:r w:rsidRPr="002B0868">
              <w:rPr>
                <w:rFonts w:ascii="Times New Roman" w:eastAsia="Times New Roman" w:hAnsi="Times New Roman" w:cs="Times New Roman"/>
                <w:color w:val="000000" w:themeColor="text1"/>
              </w:rPr>
              <w:t xml:space="preserve"> дате </w:t>
            </w:r>
            <w:r w:rsidRPr="002B0868">
              <w:rPr>
                <w:rFonts w:ascii="Times New Roman" w:eastAsia="Times New Roman" w:hAnsi="Times New Roman" w:cs="Times New Roman"/>
                <w:color w:val="000000" w:themeColor="text1"/>
              </w:rPr>
              <w:lastRenderedPageBreak/>
              <w:t>возникновения оснований для применения модели CAPМ.</w:t>
            </w:r>
          </w:p>
          <w:p w:rsidR="00262B6D" w:rsidRPr="002B0868" w:rsidRDefault="00262B6D" w:rsidP="00F877A9">
            <w:pPr>
              <w:spacing w:after="0" w:line="240" w:lineRule="auto"/>
              <w:rPr>
                <w:rFonts w:ascii="Times New Roman" w:eastAsia="Times New Roman" w:hAnsi="Times New Roman" w:cs="Times New Roman"/>
                <w:color w:val="000000" w:themeColor="text1"/>
              </w:rPr>
            </w:pPr>
          </w:p>
          <w:p w:rsidR="00391E03" w:rsidRPr="002B0868" w:rsidRDefault="00262B6D">
            <w:pPr>
              <w:pStyle w:val="Default"/>
              <w:jc w:val="both"/>
            </w:pPr>
            <w:r w:rsidRPr="002B0868">
              <w:rPr>
                <w:sz w:val="22"/>
                <w:szCs w:val="22"/>
              </w:rPr>
              <w:t>По депозитарн</w:t>
            </w:r>
            <w:r w:rsidR="00B26552" w:rsidRPr="002B0868">
              <w:rPr>
                <w:sz w:val="22"/>
                <w:szCs w:val="22"/>
              </w:rPr>
              <w:t>ым</w:t>
            </w:r>
            <w:r w:rsidRPr="002B0868">
              <w:rPr>
                <w:sz w:val="22"/>
                <w:szCs w:val="22"/>
              </w:rPr>
              <w:t xml:space="preserve"> распискам использ</w:t>
            </w:r>
            <w:r w:rsidR="00B26552" w:rsidRPr="002B0868">
              <w:rPr>
                <w:sz w:val="22"/>
                <w:szCs w:val="22"/>
              </w:rPr>
              <w:t>уется</w:t>
            </w:r>
            <w:r w:rsidRPr="002B0868">
              <w:rPr>
                <w:sz w:val="22"/>
                <w:szCs w:val="22"/>
              </w:rPr>
              <w:t xml:space="preserve"> рыночны</w:t>
            </w:r>
            <w:r w:rsidR="00B26552" w:rsidRPr="002B0868">
              <w:rPr>
                <w:sz w:val="22"/>
                <w:szCs w:val="22"/>
              </w:rPr>
              <w:t>й индекс (бенчмарк)</w:t>
            </w:r>
            <w:r w:rsidRPr="002B0868">
              <w:rPr>
                <w:sz w:val="22"/>
                <w:szCs w:val="22"/>
              </w:rPr>
              <w:t xml:space="preserve"> в отношении базовых активов</w:t>
            </w:r>
            <w:r w:rsidR="00B26552" w:rsidRPr="002B0868">
              <w:rPr>
                <w:sz w:val="22"/>
                <w:szCs w:val="22"/>
              </w:rPr>
              <w:t xml:space="preserve">. При этом выбирается </w:t>
            </w:r>
            <w:r w:rsidRPr="002B0868">
              <w:rPr>
                <w:sz w:val="22"/>
                <w:szCs w:val="22"/>
              </w:rPr>
              <w:t>индекс</w:t>
            </w:r>
            <w:r w:rsidR="00B16035" w:rsidRPr="002B0868">
              <w:rPr>
                <w:sz w:val="22"/>
                <w:szCs w:val="22"/>
              </w:rPr>
              <w:t xml:space="preserve"> (бенчмарк)</w:t>
            </w:r>
            <w:r w:rsidR="00B26552" w:rsidRPr="002B0868">
              <w:rPr>
                <w:sz w:val="22"/>
                <w:szCs w:val="22"/>
              </w:rPr>
              <w:t xml:space="preserve"> той</w:t>
            </w:r>
            <w:r w:rsidRPr="002B0868">
              <w:rPr>
                <w:sz w:val="22"/>
                <w:szCs w:val="22"/>
              </w:rPr>
              <w:t xml:space="preserve"> </w:t>
            </w:r>
            <w:r w:rsidR="00D57D6E" w:rsidRPr="002B0868">
              <w:rPr>
                <w:sz w:val="22"/>
                <w:szCs w:val="22"/>
              </w:rPr>
              <w:t>биржевой площадки</w:t>
            </w:r>
            <w:r w:rsidR="00B16035" w:rsidRPr="002B0868">
              <w:rPr>
                <w:sz w:val="22"/>
                <w:szCs w:val="22"/>
              </w:rPr>
              <w:t>, в</w:t>
            </w:r>
            <w:r w:rsidR="00B26552" w:rsidRPr="002B0868">
              <w:rPr>
                <w:sz w:val="22"/>
                <w:szCs w:val="22"/>
              </w:rPr>
              <w:t xml:space="preserve"> стране</w:t>
            </w:r>
            <w:r w:rsidR="00B16035" w:rsidRPr="002B0868">
              <w:rPr>
                <w:sz w:val="22"/>
                <w:szCs w:val="22"/>
              </w:rPr>
              <w:t xml:space="preserve"> которой ведется основная деятельность эмитента представляемого актива депозитарной расписки.</w:t>
            </w:r>
          </w:p>
          <w:p w:rsidR="00F877A9" w:rsidRPr="002B0868" w:rsidRDefault="00F877A9" w:rsidP="00F877A9">
            <w:pPr>
              <w:spacing w:after="0" w:line="240" w:lineRule="auto"/>
              <w:rPr>
                <w:rFonts w:ascii="Times New Roman" w:eastAsia="Times New Roman" w:hAnsi="Times New Roman" w:cs="Times New Roman"/>
                <w:color w:val="000000" w:themeColor="text1"/>
              </w:rPr>
            </w:pPr>
          </w:p>
          <w:p w:rsidR="00391E03" w:rsidRPr="002B0868" w:rsidRDefault="00F877A9">
            <w:pPr>
              <w:spacing w:after="0"/>
              <w:jc w:val="both"/>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t>Для акций иностранных эмитентов</w:t>
            </w:r>
            <w:r w:rsidR="004035CA" w:rsidRPr="002B0868">
              <w:rPr>
                <w:rFonts w:ascii="Times New Roman" w:eastAsia="Times New Roman" w:hAnsi="Times New Roman" w:cs="Times New Roman"/>
                <w:color w:val="000000" w:themeColor="text1"/>
              </w:rPr>
              <w:t>,</w:t>
            </w:r>
            <w:r w:rsidR="007642C2" w:rsidRPr="002B0868">
              <w:rPr>
                <w:rFonts w:ascii="Times New Roman" w:eastAsia="Times New Roman" w:hAnsi="Times New Roman" w:cs="Times New Roman"/>
                <w:color w:val="000000" w:themeColor="text1"/>
              </w:rPr>
              <w:t xml:space="preserve"> </w:t>
            </w:r>
            <w:r w:rsidR="00EC7599" w:rsidRPr="002B0868">
              <w:rPr>
                <w:rFonts w:ascii="Times New Roman" w:eastAsia="Times New Roman" w:hAnsi="Times New Roman" w:cs="Times New Roman"/>
                <w:color w:val="000000" w:themeColor="text1"/>
              </w:rPr>
              <w:t xml:space="preserve"> паев (акций) иностранных фондов, акций международных компаний</w:t>
            </w:r>
            <w:r w:rsidRPr="002B0868">
              <w:rPr>
                <w:rFonts w:ascii="Times New Roman" w:eastAsia="Times New Roman" w:hAnsi="Times New Roman" w:cs="Times New Roman"/>
                <w:color w:val="000000" w:themeColor="text1"/>
              </w:rPr>
              <w:t xml:space="preserve"> в качестве безрисковой ставки доходности применяется ставка по государственным бумагам</w:t>
            </w:r>
            <w:r w:rsidR="00F33990" w:rsidRPr="002B0868">
              <w:rPr>
                <w:rFonts w:ascii="Times New Roman" w:eastAsia="Times New Roman" w:hAnsi="Times New Roman" w:cs="Times New Roman"/>
                <w:color w:val="000000" w:themeColor="text1"/>
              </w:rPr>
              <w:t xml:space="preserve"> в валюте</w:t>
            </w:r>
            <w:r w:rsidRPr="002B0868">
              <w:rPr>
                <w:rFonts w:ascii="Times New Roman" w:eastAsia="Times New Roman" w:hAnsi="Times New Roman" w:cs="Times New Roman"/>
                <w:color w:val="000000" w:themeColor="text1"/>
              </w:rPr>
              <w:t>, соответству</w:t>
            </w:r>
            <w:r w:rsidR="00F33990" w:rsidRPr="002B0868">
              <w:rPr>
                <w:rFonts w:ascii="Times New Roman" w:eastAsia="Times New Roman" w:hAnsi="Times New Roman" w:cs="Times New Roman"/>
                <w:color w:val="000000" w:themeColor="text1"/>
              </w:rPr>
              <w:t>ющей</w:t>
            </w:r>
            <w:r w:rsidRPr="002B0868">
              <w:rPr>
                <w:rFonts w:ascii="Times New Roman" w:eastAsia="Times New Roman" w:hAnsi="Times New Roman" w:cs="Times New Roman"/>
                <w:color w:val="000000" w:themeColor="text1"/>
              </w:rPr>
              <w:t xml:space="preserve"> </w:t>
            </w:r>
            <w:r w:rsidR="00F33990" w:rsidRPr="002B0868">
              <w:rPr>
                <w:rFonts w:ascii="Times New Roman" w:eastAsia="Times New Roman" w:hAnsi="Times New Roman" w:cs="Times New Roman"/>
                <w:color w:val="000000" w:themeColor="text1"/>
              </w:rPr>
              <w:t>валюте</w:t>
            </w:r>
            <w:r w:rsidR="00896047" w:rsidRPr="002B0868">
              <w:rPr>
                <w:rFonts w:ascii="Times New Roman" w:eastAsia="Times New Roman" w:hAnsi="Times New Roman" w:cs="Times New Roman"/>
                <w:color w:val="000000" w:themeColor="text1"/>
              </w:rPr>
              <w:t xml:space="preserve"> исходной</w:t>
            </w:r>
            <w:r w:rsidR="00F33990" w:rsidRPr="002B0868">
              <w:rPr>
                <w:rFonts w:ascii="Times New Roman" w:eastAsia="Times New Roman" w:hAnsi="Times New Roman" w:cs="Times New Roman"/>
                <w:color w:val="000000" w:themeColor="text1"/>
              </w:rPr>
              <w:t xml:space="preserve"> котировки</w:t>
            </w:r>
            <w:r w:rsidR="00792097" w:rsidRPr="002B0868">
              <w:rPr>
                <w:rFonts w:ascii="Times New Roman" w:eastAsia="Times New Roman" w:hAnsi="Times New Roman" w:cs="Times New Roman"/>
                <w:color w:val="000000" w:themeColor="text1"/>
              </w:rPr>
              <w:t xml:space="preserve"> 1</w:t>
            </w:r>
            <w:r w:rsidR="00896047" w:rsidRPr="002B0868">
              <w:rPr>
                <w:rFonts w:ascii="Times New Roman" w:eastAsia="Times New Roman" w:hAnsi="Times New Roman" w:cs="Times New Roman"/>
                <w:color w:val="000000" w:themeColor="text1"/>
              </w:rPr>
              <w:t xml:space="preserve"> уровня</w:t>
            </w:r>
            <w:r w:rsidRPr="002B0868">
              <w:rPr>
                <w:rFonts w:ascii="Times New Roman" w:eastAsia="Times New Roman" w:hAnsi="Times New Roman" w:cs="Times New Roman"/>
                <w:color w:val="000000" w:themeColor="text1"/>
              </w:rPr>
              <w:t xml:space="preserve"> оцениваемой акции</w:t>
            </w:r>
            <w:r w:rsidR="004035CA" w:rsidRPr="002B0868">
              <w:rPr>
                <w:rFonts w:ascii="Times New Roman" w:eastAsia="Times New Roman" w:hAnsi="Times New Roman" w:cs="Times New Roman"/>
                <w:color w:val="000000" w:themeColor="text1"/>
              </w:rPr>
              <w:t xml:space="preserve"> </w:t>
            </w:r>
            <w:r w:rsidR="00EC7599" w:rsidRPr="002B0868">
              <w:rPr>
                <w:rFonts w:ascii="Times New Roman" w:eastAsia="Times New Roman" w:hAnsi="Times New Roman" w:cs="Times New Roman"/>
                <w:color w:val="000000" w:themeColor="text1"/>
              </w:rPr>
              <w:t>(пая)</w:t>
            </w:r>
            <w:r w:rsidRPr="002B0868">
              <w:rPr>
                <w:rFonts w:ascii="Times New Roman" w:eastAsia="Times New Roman" w:hAnsi="Times New Roman" w:cs="Times New Roman"/>
                <w:color w:val="000000" w:themeColor="text1"/>
              </w:rPr>
              <w:t>.</w:t>
            </w:r>
            <w:r w:rsidR="00896047" w:rsidRPr="002B0868">
              <w:rPr>
                <w:rFonts w:ascii="Times New Roman" w:eastAsia="Times New Roman" w:hAnsi="Times New Roman" w:cs="Times New Roman"/>
                <w:color w:val="000000" w:themeColor="text1"/>
              </w:rPr>
              <w:t xml:space="preserve"> </w:t>
            </w:r>
            <w:r w:rsidR="00F9106D" w:rsidRPr="002B0868">
              <w:rPr>
                <w:rFonts w:ascii="Times New Roman" w:eastAsia="Times New Roman" w:hAnsi="Times New Roman" w:cs="Times New Roman"/>
                <w:color w:val="000000" w:themeColor="text1"/>
              </w:rPr>
              <w:t>Для</w:t>
            </w:r>
            <w:r w:rsidR="00896047" w:rsidRPr="002B0868">
              <w:rPr>
                <w:rFonts w:ascii="Times New Roman" w:eastAsia="Times New Roman" w:hAnsi="Times New Roman" w:cs="Times New Roman"/>
                <w:color w:val="000000" w:themeColor="text1"/>
              </w:rPr>
              <w:t xml:space="preserve"> депозитарных расписок в качестве безрисковой ставки доходности </w:t>
            </w:r>
            <w:r w:rsidR="007B7E53" w:rsidRPr="002B0868">
              <w:rPr>
                <w:rFonts w:ascii="Times New Roman" w:eastAsia="Times New Roman" w:hAnsi="Times New Roman" w:cs="Times New Roman"/>
                <w:color w:val="000000" w:themeColor="text1"/>
              </w:rPr>
              <w:t>применяется ставка по государственным бумагам, «страна риска» которых соответствует стране</w:t>
            </w:r>
            <w:r w:rsidR="004F41A2" w:rsidRPr="002B0868">
              <w:rPr>
                <w:rFonts w:ascii="Times New Roman" w:eastAsia="Times New Roman" w:hAnsi="Times New Roman" w:cs="Times New Roman"/>
                <w:color w:val="000000" w:themeColor="text1"/>
              </w:rPr>
              <w:t xml:space="preserve">, в которой ведется основная деятельность эмитента </w:t>
            </w:r>
            <w:r w:rsidR="00F9106D" w:rsidRPr="002B0868">
              <w:rPr>
                <w:rFonts w:ascii="Times New Roman" w:eastAsia="Times New Roman" w:hAnsi="Times New Roman" w:cs="Times New Roman"/>
                <w:color w:val="000000" w:themeColor="text1"/>
              </w:rPr>
              <w:t xml:space="preserve">представляемого </w:t>
            </w:r>
            <w:r w:rsidR="007B7E53" w:rsidRPr="002B0868">
              <w:rPr>
                <w:rFonts w:ascii="Times New Roman" w:eastAsia="Times New Roman" w:hAnsi="Times New Roman" w:cs="Times New Roman"/>
                <w:color w:val="000000" w:themeColor="text1"/>
              </w:rPr>
              <w:t>актива</w:t>
            </w:r>
            <w:r w:rsidR="004F41A2" w:rsidRPr="002B0868">
              <w:rPr>
                <w:rFonts w:ascii="Times New Roman" w:eastAsia="Times New Roman" w:hAnsi="Times New Roman" w:cs="Times New Roman"/>
                <w:color w:val="000000" w:themeColor="text1"/>
              </w:rPr>
              <w:t xml:space="preserve"> </w:t>
            </w:r>
            <w:r w:rsidR="00BD41B8" w:rsidRPr="002B0868">
              <w:rPr>
                <w:rFonts w:ascii="Times New Roman" w:eastAsia="Times New Roman" w:hAnsi="Times New Roman" w:cs="Times New Roman"/>
                <w:color w:val="000000" w:themeColor="text1"/>
              </w:rPr>
              <w:t>депозитарной расписки</w:t>
            </w:r>
            <w:r w:rsidR="007B7E53" w:rsidRPr="002B0868">
              <w:rPr>
                <w:rFonts w:ascii="Times New Roman" w:eastAsia="Times New Roman" w:hAnsi="Times New Roman" w:cs="Times New Roman"/>
                <w:color w:val="000000" w:themeColor="text1"/>
              </w:rPr>
              <w:t>.</w:t>
            </w:r>
            <w:r w:rsidR="00F9106D" w:rsidRPr="002B0868">
              <w:rPr>
                <w:rFonts w:ascii="Times New Roman" w:eastAsia="Times New Roman" w:hAnsi="Times New Roman" w:cs="Times New Roman"/>
                <w:color w:val="000000" w:themeColor="text1"/>
              </w:rPr>
              <w:t xml:space="preserve"> </w:t>
            </w:r>
          </w:p>
          <w:p w:rsidR="00391E03" w:rsidRPr="002B0868" w:rsidRDefault="00391E03">
            <w:pPr>
              <w:spacing w:after="0"/>
              <w:jc w:val="both"/>
              <w:rPr>
                <w:rFonts w:ascii="Times New Roman" w:eastAsia="Times New Roman" w:hAnsi="Times New Roman" w:cs="Times New Roman"/>
                <w:color w:val="000000" w:themeColor="text1"/>
              </w:rPr>
            </w:pPr>
          </w:p>
          <w:p w:rsidR="00F877A9" w:rsidRPr="002B0868" w:rsidRDefault="00F877A9" w:rsidP="00F877A9">
            <w:pPr>
              <w:spacing w:after="0"/>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t>При использовании модели CAPM:</w:t>
            </w:r>
          </w:p>
          <w:p w:rsidR="002E7956" w:rsidRPr="002B0868" w:rsidRDefault="0055143F" w:rsidP="00F877A9">
            <w:pPr>
              <w:pStyle w:val="a3"/>
              <w:numPr>
                <w:ilvl w:val="0"/>
                <w:numId w:val="2"/>
              </w:numPr>
              <w:spacing w:after="0"/>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t>в целях расчета Бета-</w:t>
            </w:r>
            <w:r w:rsidR="002E7956" w:rsidRPr="002B0868">
              <w:rPr>
                <w:rFonts w:ascii="Times New Roman" w:eastAsia="Times New Roman" w:hAnsi="Times New Roman" w:cs="Times New Roman"/>
                <w:color w:val="000000" w:themeColor="text1"/>
              </w:rPr>
              <w:t xml:space="preserve">коэффициента </w:t>
            </w:r>
            <w:r w:rsidR="00F877A9" w:rsidRPr="002B0868">
              <w:rPr>
                <w:rFonts w:ascii="Times New Roman" w:eastAsia="Times New Roman" w:hAnsi="Times New Roman" w:cs="Times New Roman"/>
                <w:color w:val="000000" w:themeColor="text1"/>
              </w:rPr>
              <w:t>для акций иностранных эмитентов</w:t>
            </w:r>
            <w:r w:rsidR="007642C2" w:rsidRPr="002B0868">
              <w:rPr>
                <w:rFonts w:ascii="Times New Roman" w:eastAsia="Times New Roman" w:hAnsi="Times New Roman" w:cs="Times New Roman"/>
                <w:color w:val="000000" w:themeColor="text1"/>
              </w:rPr>
              <w:t xml:space="preserve">, </w:t>
            </w:r>
            <w:r w:rsidR="00EC7599" w:rsidRPr="002B0868">
              <w:rPr>
                <w:rFonts w:ascii="Times New Roman" w:eastAsia="Times New Roman" w:hAnsi="Times New Roman" w:cs="Times New Roman"/>
                <w:color w:val="000000" w:themeColor="text1"/>
              </w:rPr>
              <w:t xml:space="preserve"> паев (акций) иностранных фондов, акций международных компаний</w:t>
            </w:r>
            <w:r w:rsidR="00F877A9" w:rsidRPr="002B0868">
              <w:rPr>
                <w:rFonts w:ascii="Times New Roman" w:eastAsia="Times New Roman" w:hAnsi="Times New Roman" w:cs="Times New Roman"/>
                <w:color w:val="000000" w:themeColor="text1"/>
              </w:rPr>
              <w:t xml:space="preserve"> </w:t>
            </w:r>
            <w:r w:rsidR="00175774" w:rsidRPr="002B0868">
              <w:rPr>
                <w:rFonts w:ascii="Times New Roman" w:eastAsia="Times New Roman" w:hAnsi="Times New Roman" w:cs="Times New Roman"/>
                <w:color w:val="000000" w:themeColor="text1"/>
              </w:rPr>
              <w:t xml:space="preserve">и депозитарных расписок </w:t>
            </w:r>
            <w:r w:rsidR="00F877A9" w:rsidRPr="002B0868">
              <w:rPr>
                <w:rFonts w:ascii="Times New Roman" w:eastAsia="Times New Roman" w:hAnsi="Times New Roman" w:cs="Times New Roman"/>
                <w:color w:val="000000" w:themeColor="text1"/>
              </w:rPr>
              <w:t>применяются значения цены закрытия биржи</w:t>
            </w:r>
            <w:r w:rsidR="007D2D8C" w:rsidRPr="002B0868">
              <w:rPr>
                <w:rFonts w:ascii="Times New Roman" w:eastAsia="Times New Roman" w:hAnsi="Times New Roman" w:cs="Times New Roman"/>
                <w:color w:val="000000" w:themeColor="text1"/>
              </w:rPr>
              <w:t xml:space="preserve"> (при условии подтверждения ее корректности в соответствии с порядком определения справедливой стоимости ценных бумаг на 1 уровне)</w:t>
            </w:r>
            <w:r w:rsidR="00F877A9" w:rsidRPr="002B0868">
              <w:rPr>
                <w:rFonts w:ascii="Times New Roman" w:eastAsia="Times New Roman" w:hAnsi="Times New Roman" w:cs="Times New Roman"/>
                <w:color w:val="000000" w:themeColor="text1"/>
              </w:rPr>
              <w:t>, на которой определена надлежащая котировка уровня 1 иерархии справедливой стоимости на дату, предшествующ</w:t>
            </w:r>
            <w:r w:rsidR="002B4F92" w:rsidRPr="002B0868">
              <w:rPr>
                <w:rFonts w:ascii="Times New Roman" w:eastAsia="Times New Roman" w:hAnsi="Times New Roman" w:cs="Times New Roman"/>
                <w:color w:val="000000" w:themeColor="text1"/>
              </w:rPr>
              <w:t>ую</w:t>
            </w:r>
            <w:r w:rsidR="00F877A9" w:rsidRPr="002B0868">
              <w:rPr>
                <w:rFonts w:ascii="Times New Roman" w:eastAsia="Times New Roman" w:hAnsi="Times New Roman" w:cs="Times New Roman"/>
                <w:color w:val="000000" w:themeColor="text1"/>
              </w:rPr>
              <w:t xml:space="preserve"> дате возникновения оснований для применения модели CAPМ</w:t>
            </w:r>
            <w:r w:rsidR="002E7956" w:rsidRPr="002B0868">
              <w:rPr>
                <w:rFonts w:ascii="Times New Roman" w:eastAsia="Times New Roman" w:hAnsi="Times New Roman" w:cs="Times New Roman"/>
                <w:color w:val="000000" w:themeColor="text1"/>
              </w:rPr>
              <w:t>;</w:t>
            </w:r>
          </w:p>
          <w:p w:rsidR="00F877A9" w:rsidRPr="002B0868" w:rsidRDefault="002E7956" w:rsidP="00F877A9">
            <w:pPr>
              <w:pStyle w:val="a3"/>
              <w:numPr>
                <w:ilvl w:val="0"/>
                <w:numId w:val="2"/>
              </w:numPr>
              <w:spacing w:after="0"/>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t xml:space="preserve">для депозитарных расписок </w:t>
            </w:r>
            <w:r w:rsidR="00CC3E2D" w:rsidRPr="002B0868">
              <w:rPr>
                <w:rFonts w:ascii="Times New Roman" w:eastAsia="Times New Roman" w:hAnsi="Times New Roman" w:cs="Times New Roman"/>
                <w:color w:val="000000" w:themeColor="text1"/>
              </w:rPr>
              <w:t xml:space="preserve"> в качестве показателя </w:t>
            </w:r>
            <m:oMath>
              <m:sSub>
                <m:sSubPr>
                  <m:ctrlPr>
                    <w:rPr>
                      <w:rFonts w:ascii="Cambria Math" w:eastAsia="Times New Roman" w:hAnsi="Times New Roman" w:cs="Times New Roman"/>
                      <w:color w:val="000000" w:themeColor="text1"/>
                    </w:rPr>
                  </m:ctrlPr>
                </m:sSubPr>
                <m:e>
                  <m:r>
                    <m:rPr>
                      <m:sty m:val="p"/>
                    </m:rPr>
                    <w:rPr>
                      <w:rFonts w:ascii="Cambria Math" w:eastAsia="Times New Roman" w:hAnsi="Times New Roman" w:cs="Times New Roman"/>
                      <w:color w:val="000000" w:themeColor="text1"/>
                    </w:rPr>
                    <m:t>P</m:t>
                  </m:r>
                </m:e>
                <m:sub>
                  <m:r>
                    <m:rPr>
                      <m:sty m:val="p"/>
                    </m:rPr>
                    <w:rPr>
                      <w:rFonts w:ascii="Cambria Math" w:eastAsia="Times New Roman" w:hAnsi="Times New Roman" w:cs="Times New Roman"/>
                      <w:color w:val="000000" w:themeColor="text1"/>
                    </w:rPr>
                    <m:t>0</m:t>
                  </m:r>
                </m:sub>
              </m:sSub>
            </m:oMath>
            <w:r w:rsidR="00CC3E2D" w:rsidRPr="002B0868">
              <w:rPr>
                <w:rFonts w:ascii="Times New Roman" w:eastAsia="Times New Roman" w:hAnsi="Times New Roman" w:cs="Times New Roman"/>
                <w:color w:val="000000" w:themeColor="text1"/>
              </w:rPr>
              <w:t xml:space="preserve"> используется цена</w:t>
            </w:r>
            <w:r w:rsidRPr="002B0868">
              <w:rPr>
                <w:rFonts w:ascii="Times New Roman" w:eastAsia="Times New Roman" w:hAnsi="Times New Roman" w:cs="Times New Roman"/>
                <w:color w:val="000000" w:themeColor="text1"/>
              </w:rPr>
              <w:t xml:space="preserve"> закрытия самой депозитарной расписки.</w:t>
            </w:r>
          </w:p>
          <w:p w:rsidR="00391E03" w:rsidRPr="002B0868" w:rsidRDefault="00F877A9">
            <w:pPr>
              <w:rPr>
                <w:rFonts w:eastAsia="Times New Roman"/>
              </w:rPr>
            </w:pPr>
            <w:r w:rsidRPr="002B0868">
              <w:rPr>
                <w:rFonts w:ascii="Times New Roman" w:eastAsia="Times New Roman" w:hAnsi="Times New Roman" w:cs="Times New Roman"/>
                <w:color w:val="000000" w:themeColor="text1"/>
              </w:rPr>
              <w:br/>
            </w:r>
          </w:p>
        </w:tc>
        <w:tc>
          <w:tcPr>
            <w:tcW w:w="1801" w:type="dxa"/>
            <w:tcBorders>
              <w:top w:val="nil"/>
              <w:left w:val="single" w:sz="4" w:space="0" w:color="auto"/>
              <w:bottom w:val="single" w:sz="4" w:space="0" w:color="auto"/>
              <w:right w:val="single" w:sz="4" w:space="0" w:color="auto"/>
            </w:tcBorders>
            <w:shd w:val="clear" w:color="auto" w:fill="auto"/>
            <w:vAlign w:val="center"/>
            <w:hideMark/>
          </w:tcPr>
          <w:p w:rsidR="001E2BAE" w:rsidRPr="002B0868" w:rsidRDefault="006F738D" w:rsidP="001E2BAE">
            <w:pPr>
              <w:spacing w:after="0" w:line="240" w:lineRule="auto"/>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lastRenderedPageBreak/>
              <w:t>О</w:t>
            </w:r>
            <w:r w:rsidR="001E2BAE" w:rsidRPr="002B0868">
              <w:rPr>
                <w:rFonts w:ascii="Times New Roman" w:eastAsia="Times New Roman" w:hAnsi="Times New Roman" w:cs="Times New Roman"/>
                <w:color w:val="000000" w:themeColor="text1"/>
              </w:rPr>
              <w:t>тсутствует</w:t>
            </w:r>
            <w:r w:rsidRPr="002B0868">
              <w:rPr>
                <w:rFonts w:ascii="Times New Roman" w:eastAsia="Times New Roman" w:hAnsi="Times New Roman" w:cs="Times New Roman"/>
                <w:color w:val="000000" w:themeColor="text1"/>
              </w:rPr>
              <w:t>.</w:t>
            </w:r>
          </w:p>
        </w:tc>
      </w:tr>
      <w:tr w:rsidR="001E2BAE" w:rsidRPr="002B0868" w:rsidTr="00A6385C">
        <w:trPr>
          <w:trHeight w:val="1840"/>
        </w:trPr>
        <w:tc>
          <w:tcPr>
            <w:tcW w:w="2088" w:type="dxa"/>
            <w:vMerge/>
            <w:tcBorders>
              <w:top w:val="single" w:sz="4" w:space="0" w:color="auto"/>
              <w:left w:val="single" w:sz="4" w:space="0" w:color="auto"/>
              <w:bottom w:val="single" w:sz="4" w:space="0" w:color="000000"/>
              <w:right w:val="single" w:sz="4" w:space="0" w:color="auto"/>
            </w:tcBorders>
            <w:vAlign w:val="center"/>
            <w:hideMark/>
          </w:tcPr>
          <w:p w:rsidR="001E2BAE" w:rsidRPr="002B0868" w:rsidRDefault="001E2BAE" w:rsidP="001E2BAE">
            <w:pPr>
              <w:spacing w:after="0" w:line="240" w:lineRule="auto"/>
              <w:rPr>
                <w:rFonts w:ascii="Times New Roman" w:eastAsia="Times New Roman" w:hAnsi="Times New Roman" w:cs="Times New Roman"/>
                <w:color w:val="000000" w:themeColor="text1"/>
              </w:rPr>
            </w:pPr>
          </w:p>
        </w:tc>
        <w:tc>
          <w:tcPr>
            <w:tcW w:w="1607" w:type="dxa"/>
            <w:tcBorders>
              <w:top w:val="nil"/>
              <w:left w:val="nil"/>
              <w:bottom w:val="single" w:sz="4" w:space="0" w:color="auto"/>
              <w:right w:val="single" w:sz="4" w:space="0" w:color="auto"/>
            </w:tcBorders>
            <w:shd w:val="clear" w:color="auto" w:fill="auto"/>
            <w:vAlign w:val="center"/>
            <w:hideMark/>
          </w:tcPr>
          <w:p w:rsidR="001E2BAE" w:rsidRPr="002B0868" w:rsidRDefault="001E2BAE" w:rsidP="001E2BAE">
            <w:pPr>
              <w:spacing w:after="0" w:line="240" w:lineRule="auto"/>
              <w:jc w:val="center"/>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t xml:space="preserve">3 уровень </w:t>
            </w:r>
          </w:p>
        </w:tc>
        <w:tc>
          <w:tcPr>
            <w:tcW w:w="10319" w:type="dxa"/>
            <w:tcBorders>
              <w:top w:val="single" w:sz="4" w:space="0" w:color="auto"/>
              <w:left w:val="nil"/>
              <w:bottom w:val="single" w:sz="4" w:space="0" w:color="auto"/>
              <w:right w:val="nil"/>
            </w:tcBorders>
            <w:shd w:val="clear" w:color="auto" w:fill="auto"/>
            <w:hideMark/>
          </w:tcPr>
          <w:p w:rsidR="0057549D" w:rsidRPr="002B0868" w:rsidRDefault="0057549D" w:rsidP="00DB139A">
            <w:pPr>
              <w:spacing w:after="0" w:line="240" w:lineRule="auto"/>
              <w:rPr>
                <w:rFonts w:ascii="Times New Roman" w:eastAsia="Times New Roman" w:hAnsi="Times New Roman" w:cs="Times New Roman"/>
                <w:color w:val="000000" w:themeColor="text1"/>
              </w:rPr>
            </w:pPr>
          </w:p>
          <w:p w:rsidR="001E2BAE" w:rsidRPr="002B0868" w:rsidRDefault="007F5AB1" w:rsidP="00451907">
            <w:pPr>
              <w:spacing w:after="0" w:line="240" w:lineRule="auto"/>
              <w:jc w:val="both"/>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t xml:space="preserve">Условия и порядок определения справедливой цены 3 уровня с </w:t>
            </w:r>
            <w:r w:rsidRPr="002B0868">
              <w:rPr>
                <w:rFonts w:ascii="Times New Roman" w:hAnsi="Times New Roman" w:cs="Times New Roman"/>
              </w:rPr>
              <w:t>учетом критериев, характеризующих возможность распоряжения ценными бумагам</w:t>
            </w:r>
            <w:r w:rsidR="00121E49" w:rsidRPr="002B0868">
              <w:rPr>
                <w:rFonts w:ascii="Times New Roman" w:hAnsi="Times New Roman" w:cs="Times New Roman"/>
              </w:rPr>
              <w:t>и</w:t>
            </w:r>
            <w:r w:rsidRPr="002B0868">
              <w:rPr>
                <w:rFonts w:ascii="Times New Roman" w:hAnsi="Times New Roman" w:cs="Times New Roman"/>
              </w:rPr>
              <w:t>,</w:t>
            </w:r>
            <w:r w:rsidRPr="002B0868">
              <w:rPr>
                <w:rFonts w:ascii="Times New Roman" w:eastAsia="Times New Roman" w:hAnsi="Times New Roman" w:cs="Times New Roman"/>
                <w:color w:val="000000" w:themeColor="text1"/>
              </w:rPr>
              <w:t xml:space="preserve"> представлены в Прило</w:t>
            </w:r>
            <w:r w:rsidR="00451907" w:rsidRPr="002B0868">
              <w:rPr>
                <w:rFonts w:ascii="Times New Roman" w:eastAsia="Times New Roman" w:hAnsi="Times New Roman" w:cs="Times New Roman"/>
                <w:color w:val="000000" w:themeColor="text1"/>
              </w:rPr>
              <w:t>жении А к настоящему Приложению</w:t>
            </w:r>
            <w:r w:rsidR="00451907" w:rsidRPr="002B0868">
              <w:rPr>
                <w:rFonts w:ascii="Times New Roman" w:eastAsia="Times New Roman" w:hAnsi="Times New Roman" w:cs="Times New Roman"/>
              </w:rPr>
              <w:t xml:space="preserve">, </w:t>
            </w:r>
            <w:r w:rsidR="001B27E8" w:rsidRPr="002B0868">
              <w:rPr>
                <w:rFonts w:ascii="Times New Roman" w:eastAsia="Times New Roman" w:hAnsi="Times New Roman" w:cs="Times New Roman"/>
              </w:rPr>
              <w:t>а так</w:t>
            </w:r>
            <w:r w:rsidR="00F37B59" w:rsidRPr="002B0868">
              <w:rPr>
                <w:rFonts w:ascii="Times New Roman" w:eastAsia="Times New Roman" w:hAnsi="Times New Roman" w:cs="Times New Roman"/>
              </w:rPr>
              <w:t>же в Приложении Б к настоящему Приложению (для ценных бумаг, составляющих имущество</w:t>
            </w:r>
            <w:r w:rsidR="00451907" w:rsidRPr="002B0868">
              <w:rPr>
                <w:rFonts w:ascii="Times New Roman" w:eastAsia="Times New Roman" w:hAnsi="Times New Roman" w:cs="Times New Roman"/>
              </w:rPr>
              <w:t xml:space="preserve"> дополнительно сформированных закрытых паев</w:t>
            </w:r>
            <w:r w:rsidR="001B27E8" w:rsidRPr="002B0868">
              <w:rPr>
                <w:rFonts w:ascii="Times New Roman" w:eastAsia="Times New Roman" w:hAnsi="Times New Roman" w:cs="Times New Roman"/>
              </w:rPr>
              <w:t>ых инвестиционных фондов, а так</w:t>
            </w:r>
            <w:r w:rsidR="00451907" w:rsidRPr="002B0868">
              <w:rPr>
                <w:rFonts w:ascii="Times New Roman" w:eastAsia="Times New Roman" w:hAnsi="Times New Roman" w:cs="Times New Roman"/>
              </w:rPr>
              <w:t>же сменивших тип фонда в соответствии  со статьей  5.4. Федерального закона от 14.07.2022 N 319-ФЗ и  Решением Совета директоров Банка России от 10.02.2023 "О сроке принятия управляющей компанией решения об изменении типа паевого инвестиционного фонда, в состав активов которого входят заблокированные активы, или о выделении таких активов в дополнительный фонд, о требованиях к правилам доверительного управления дополнительным фондом и к изменениям и дополнениям в правила доверительного управления паевым инвестиционным фондом, в состав активов которого входят заблокированные активы, а также о требованиях к деятельности управляющих компаний, лиц, осуществляющих ведение реестра владельцев инвестиционных паев, и депозитариев")</w:t>
            </w:r>
            <w:r w:rsidR="001B27E8" w:rsidRPr="002B0868">
              <w:rPr>
                <w:rFonts w:ascii="Times New Roman" w:eastAsia="Times New Roman" w:hAnsi="Times New Roman" w:cs="Times New Roman"/>
              </w:rPr>
              <w:t>.</w:t>
            </w:r>
          </w:p>
        </w:tc>
        <w:tc>
          <w:tcPr>
            <w:tcW w:w="1801" w:type="dxa"/>
            <w:tcBorders>
              <w:top w:val="nil"/>
              <w:left w:val="single" w:sz="4" w:space="0" w:color="auto"/>
              <w:bottom w:val="single" w:sz="4" w:space="0" w:color="auto"/>
              <w:right w:val="single" w:sz="4" w:space="0" w:color="auto"/>
            </w:tcBorders>
            <w:shd w:val="clear" w:color="auto" w:fill="auto"/>
            <w:vAlign w:val="center"/>
            <w:hideMark/>
          </w:tcPr>
          <w:p w:rsidR="001E2BAE" w:rsidRPr="002B0868" w:rsidRDefault="006F738D" w:rsidP="00121E49">
            <w:pPr>
              <w:spacing w:after="0" w:line="240" w:lineRule="auto"/>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t>О</w:t>
            </w:r>
            <w:r w:rsidR="001E2BAE" w:rsidRPr="002B0868">
              <w:rPr>
                <w:rFonts w:ascii="Times New Roman" w:eastAsia="Times New Roman" w:hAnsi="Times New Roman" w:cs="Times New Roman"/>
                <w:color w:val="000000" w:themeColor="text1"/>
              </w:rPr>
              <w:t xml:space="preserve">ценка на основании отчета оценщика, составленного не </w:t>
            </w:r>
            <w:r w:rsidR="0057549D" w:rsidRPr="002B0868">
              <w:rPr>
                <w:rFonts w:ascii="Times New Roman" w:eastAsia="Times New Roman" w:hAnsi="Times New Roman" w:cs="Times New Roman"/>
                <w:color w:val="000000" w:themeColor="text1"/>
              </w:rPr>
              <w:t>ранее</w:t>
            </w:r>
            <w:r w:rsidR="001E2BAE" w:rsidRPr="002B0868">
              <w:rPr>
                <w:rFonts w:ascii="Times New Roman" w:eastAsia="Times New Roman" w:hAnsi="Times New Roman" w:cs="Times New Roman"/>
                <w:color w:val="000000" w:themeColor="text1"/>
              </w:rPr>
              <w:t xml:space="preserve"> 6 месяцев </w:t>
            </w:r>
            <w:r w:rsidR="00464A20" w:rsidRPr="002B0868">
              <w:rPr>
                <w:rFonts w:ascii="Times New Roman" w:eastAsia="Times New Roman" w:hAnsi="Times New Roman" w:cs="Times New Roman"/>
                <w:color w:val="000000" w:themeColor="text1"/>
              </w:rPr>
              <w:t xml:space="preserve">(одного года, если такой срок предусмотрен Правилами определения СЧА) </w:t>
            </w:r>
            <w:r w:rsidR="001E2BAE" w:rsidRPr="002B0868">
              <w:rPr>
                <w:rFonts w:ascii="Times New Roman" w:eastAsia="Times New Roman" w:hAnsi="Times New Roman" w:cs="Times New Roman"/>
                <w:color w:val="000000" w:themeColor="text1"/>
              </w:rPr>
              <w:t>до даты определения СЧА</w:t>
            </w:r>
            <w:r w:rsidRPr="002B0868">
              <w:rPr>
                <w:rFonts w:ascii="Times New Roman" w:eastAsia="Times New Roman" w:hAnsi="Times New Roman" w:cs="Times New Roman"/>
                <w:color w:val="000000" w:themeColor="text1"/>
              </w:rPr>
              <w:t>.</w:t>
            </w:r>
          </w:p>
        </w:tc>
      </w:tr>
      <w:tr w:rsidR="001E2BAE" w:rsidRPr="002B0868" w:rsidTr="00A6385C">
        <w:trPr>
          <w:trHeight w:val="615"/>
        </w:trPr>
        <w:tc>
          <w:tcPr>
            <w:tcW w:w="2088" w:type="dxa"/>
            <w:vMerge w:val="restart"/>
            <w:tcBorders>
              <w:top w:val="nil"/>
              <w:left w:val="single" w:sz="4" w:space="0" w:color="auto"/>
              <w:bottom w:val="single" w:sz="4" w:space="0" w:color="000000"/>
              <w:right w:val="single" w:sz="4" w:space="0" w:color="auto"/>
            </w:tcBorders>
            <w:shd w:val="clear" w:color="auto" w:fill="auto"/>
            <w:vAlign w:val="center"/>
            <w:hideMark/>
          </w:tcPr>
          <w:p w:rsidR="001E2BAE" w:rsidRPr="002B0868" w:rsidRDefault="001E2BAE" w:rsidP="002B4F92">
            <w:pPr>
              <w:spacing w:after="0" w:line="240" w:lineRule="auto"/>
              <w:jc w:val="center"/>
              <w:rPr>
                <w:rFonts w:ascii="Times New Roman" w:eastAsia="Times New Roman" w:hAnsi="Times New Roman" w:cs="Times New Roman"/>
                <w:b/>
                <w:color w:val="000000" w:themeColor="text1"/>
              </w:rPr>
            </w:pPr>
            <w:r w:rsidRPr="002B0868">
              <w:rPr>
                <w:rFonts w:ascii="Times New Roman" w:eastAsia="Times New Roman" w:hAnsi="Times New Roman" w:cs="Times New Roman"/>
                <w:b/>
                <w:color w:val="000000" w:themeColor="text1"/>
              </w:rPr>
              <w:lastRenderedPageBreak/>
              <w:t>Инвестиционные паи российских паевых инвестиционных фондов, ипотечные сертификаты участия</w:t>
            </w:r>
          </w:p>
        </w:tc>
        <w:tc>
          <w:tcPr>
            <w:tcW w:w="1607" w:type="dxa"/>
            <w:tcBorders>
              <w:top w:val="nil"/>
              <w:left w:val="nil"/>
              <w:bottom w:val="single" w:sz="4" w:space="0" w:color="auto"/>
              <w:right w:val="single" w:sz="4" w:space="0" w:color="auto"/>
            </w:tcBorders>
            <w:shd w:val="clear" w:color="auto" w:fill="auto"/>
            <w:vAlign w:val="center"/>
            <w:hideMark/>
          </w:tcPr>
          <w:p w:rsidR="001E2BAE" w:rsidRPr="002B0868" w:rsidRDefault="001E2BAE" w:rsidP="001E2BAE">
            <w:pPr>
              <w:spacing w:after="0" w:line="240" w:lineRule="auto"/>
              <w:jc w:val="center"/>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t xml:space="preserve">1 уровень </w:t>
            </w:r>
          </w:p>
        </w:tc>
        <w:tc>
          <w:tcPr>
            <w:tcW w:w="10319" w:type="dxa"/>
            <w:tcBorders>
              <w:top w:val="nil"/>
              <w:left w:val="nil"/>
              <w:bottom w:val="single" w:sz="4" w:space="0" w:color="auto"/>
              <w:right w:val="single" w:sz="4" w:space="0" w:color="auto"/>
            </w:tcBorders>
            <w:shd w:val="clear" w:color="auto" w:fill="auto"/>
            <w:hideMark/>
          </w:tcPr>
          <w:p w:rsidR="001E2BAE" w:rsidRPr="002B0868" w:rsidRDefault="001E2BAE" w:rsidP="00122A85">
            <w:pPr>
              <w:spacing w:after="0" w:line="240" w:lineRule="auto"/>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t>Приоритет цен</w:t>
            </w:r>
            <w:r w:rsidR="007E264A" w:rsidRPr="002B0868">
              <w:rPr>
                <w:rFonts w:ascii="Times New Roman" w:eastAsia="Times New Roman" w:hAnsi="Times New Roman" w:cs="Times New Roman"/>
                <w:color w:val="000000" w:themeColor="text1"/>
              </w:rPr>
              <w:t>,</w:t>
            </w:r>
            <w:r w:rsidRPr="002B0868">
              <w:rPr>
                <w:rFonts w:ascii="Times New Roman" w:eastAsia="Times New Roman" w:hAnsi="Times New Roman" w:cs="Times New Roman"/>
                <w:color w:val="000000" w:themeColor="text1"/>
              </w:rPr>
              <w:t xml:space="preserve"> аналогичный торгуемым российским ценным бумагам (см</w:t>
            </w:r>
            <w:r w:rsidR="00121E49" w:rsidRPr="002B0868">
              <w:rPr>
                <w:rFonts w:ascii="Times New Roman" w:eastAsia="Times New Roman" w:hAnsi="Times New Roman" w:cs="Times New Roman"/>
                <w:color w:val="000000" w:themeColor="text1"/>
              </w:rPr>
              <w:t>.</w:t>
            </w:r>
            <w:r w:rsidR="00122A85" w:rsidRPr="002B0868">
              <w:rPr>
                <w:rFonts w:ascii="Times New Roman" w:eastAsia="Times New Roman" w:hAnsi="Times New Roman" w:cs="Times New Roman"/>
                <w:color w:val="000000" w:themeColor="text1"/>
              </w:rPr>
              <w:t xml:space="preserve"> уровень 1</w:t>
            </w:r>
            <w:r w:rsidRPr="002B0868">
              <w:rPr>
                <w:rFonts w:ascii="Times New Roman" w:eastAsia="Times New Roman" w:hAnsi="Times New Roman" w:cs="Times New Roman"/>
                <w:color w:val="000000" w:themeColor="text1"/>
              </w:rPr>
              <w:t>)</w:t>
            </w:r>
            <w:r w:rsidR="00121E49" w:rsidRPr="002B0868">
              <w:rPr>
                <w:rFonts w:ascii="Times New Roman" w:eastAsia="Times New Roman" w:hAnsi="Times New Roman" w:cs="Times New Roman"/>
                <w:color w:val="000000" w:themeColor="text1"/>
              </w:rPr>
              <w:t>.</w:t>
            </w:r>
          </w:p>
        </w:tc>
        <w:tc>
          <w:tcPr>
            <w:tcW w:w="1801" w:type="dxa"/>
            <w:tcBorders>
              <w:top w:val="nil"/>
              <w:left w:val="nil"/>
              <w:bottom w:val="single" w:sz="4" w:space="0" w:color="auto"/>
              <w:right w:val="single" w:sz="4" w:space="0" w:color="auto"/>
            </w:tcBorders>
            <w:shd w:val="clear" w:color="auto" w:fill="auto"/>
            <w:vAlign w:val="center"/>
            <w:hideMark/>
          </w:tcPr>
          <w:p w:rsidR="001E2BAE" w:rsidRPr="002B0868" w:rsidRDefault="006F738D" w:rsidP="001E2BAE">
            <w:pPr>
              <w:spacing w:after="0" w:line="240" w:lineRule="auto"/>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t>О</w:t>
            </w:r>
            <w:r w:rsidR="001E2BAE" w:rsidRPr="002B0868">
              <w:rPr>
                <w:rFonts w:ascii="Times New Roman" w:eastAsia="Times New Roman" w:hAnsi="Times New Roman" w:cs="Times New Roman"/>
                <w:color w:val="000000" w:themeColor="text1"/>
              </w:rPr>
              <w:t>тсутствует</w:t>
            </w:r>
            <w:r w:rsidRPr="002B0868">
              <w:rPr>
                <w:rFonts w:ascii="Times New Roman" w:eastAsia="Times New Roman" w:hAnsi="Times New Roman" w:cs="Times New Roman"/>
                <w:color w:val="000000" w:themeColor="text1"/>
              </w:rPr>
              <w:t>.</w:t>
            </w:r>
          </w:p>
        </w:tc>
      </w:tr>
      <w:tr w:rsidR="001E2BAE" w:rsidRPr="002B0868" w:rsidTr="00A6385C">
        <w:trPr>
          <w:trHeight w:val="2085"/>
        </w:trPr>
        <w:tc>
          <w:tcPr>
            <w:tcW w:w="2088" w:type="dxa"/>
            <w:vMerge/>
            <w:tcBorders>
              <w:top w:val="nil"/>
              <w:left w:val="single" w:sz="4" w:space="0" w:color="auto"/>
              <w:bottom w:val="single" w:sz="4" w:space="0" w:color="000000"/>
              <w:right w:val="single" w:sz="4" w:space="0" w:color="auto"/>
            </w:tcBorders>
            <w:vAlign w:val="center"/>
            <w:hideMark/>
          </w:tcPr>
          <w:p w:rsidR="001E2BAE" w:rsidRPr="002B0868" w:rsidRDefault="001E2BAE" w:rsidP="001E2BAE">
            <w:pPr>
              <w:spacing w:after="0" w:line="240" w:lineRule="auto"/>
              <w:rPr>
                <w:rFonts w:ascii="Times New Roman" w:eastAsia="Times New Roman" w:hAnsi="Times New Roman" w:cs="Times New Roman"/>
                <w:color w:val="000000" w:themeColor="text1"/>
              </w:rPr>
            </w:pPr>
          </w:p>
        </w:tc>
        <w:tc>
          <w:tcPr>
            <w:tcW w:w="1607" w:type="dxa"/>
            <w:tcBorders>
              <w:top w:val="nil"/>
              <w:left w:val="nil"/>
              <w:bottom w:val="single" w:sz="4" w:space="0" w:color="auto"/>
              <w:right w:val="single" w:sz="4" w:space="0" w:color="auto"/>
            </w:tcBorders>
            <w:shd w:val="clear" w:color="auto" w:fill="auto"/>
            <w:vAlign w:val="center"/>
            <w:hideMark/>
          </w:tcPr>
          <w:p w:rsidR="001E2BAE" w:rsidRPr="002B0868" w:rsidRDefault="001E2BAE" w:rsidP="001E2BAE">
            <w:pPr>
              <w:spacing w:after="0" w:line="240" w:lineRule="auto"/>
              <w:jc w:val="center"/>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t xml:space="preserve">2 уровень </w:t>
            </w:r>
          </w:p>
        </w:tc>
        <w:tc>
          <w:tcPr>
            <w:tcW w:w="10319" w:type="dxa"/>
            <w:tcBorders>
              <w:top w:val="nil"/>
              <w:left w:val="nil"/>
              <w:bottom w:val="single" w:sz="4" w:space="0" w:color="auto"/>
              <w:right w:val="single" w:sz="4" w:space="0" w:color="auto"/>
            </w:tcBorders>
            <w:shd w:val="clear" w:color="auto" w:fill="auto"/>
            <w:hideMark/>
          </w:tcPr>
          <w:p w:rsidR="001E2BAE" w:rsidRPr="002B0868" w:rsidRDefault="00122A85" w:rsidP="00A8315B">
            <w:pPr>
              <w:spacing w:after="0" w:line="240" w:lineRule="auto"/>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t>Р</w:t>
            </w:r>
            <w:r w:rsidR="00121E49" w:rsidRPr="002B0868">
              <w:rPr>
                <w:rFonts w:ascii="Times New Roman" w:eastAsia="Times New Roman" w:hAnsi="Times New Roman" w:cs="Times New Roman"/>
                <w:color w:val="000000" w:themeColor="text1"/>
              </w:rPr>
              <w:t xml:space="preserve">асчетная стоимость, </w:t>
            </w:r>
            <w:r w:rsidR="00A8315B" w:rsidRPr="002B0868">
              <w:rPr>
                <w:rFonts w:ascii="Times New Roman" w:eastAsia="Times New Roman" w:hAnsi="Times New Roman" w:cs="Times New Roman"/>
                <w:color w:val="000000" w:themeColor="text1"/>
              </w:rPr>
              <w:t>раскрытая/</w:t>
            </w:r>
            <w:r w:rsidR="001E2BAE" w:rsidRPr="002B0868">
              <w:rPr>
                <w:rFonts w:ascii="Times New Roman" w:eastAsia="Times New Roman" w:hAnsi="Times New Roman" w:cs="Times New Roman"/>
                <w:color w:val="000000" w:themeColor="text1"/>
              </w:rPr>
              <w:t>предоставленная</w:t>
            </w:r>
            <w:r w:rsidR="00A8315B" w:rsidRPr="002B0868">
              <w:rPr>
                <w:rFonts w:ascii="Times New Roman" w:eastAsia="Times New Roman" w:hAnsi="Times New Roman" w:cs="Times New Roman"/>
                <w:color w:val="000000" w:themeColor="text1"/>
              </w:rPr>
              <w:t xml:space="preserve"> </w:t>
            </w:r>
            <w:r w:rsidR="001E2BAE" w:rsidRPr="002B0868">
              <w:rPr>
                <w:rFonts w:ascii="Times New Roman" w:eastAsia="Times New Roman" w:hAnsi="Times New Roman" w:cs="Times New Roman"/>
                <w:color w:val="000000" w:themeColor="text1"/>
              </w:rPr>
              <w:t>управляющей компанией ПИФ</w:t>
            </w:r>
            <w:r w:rsidR="00121E49" w:rsidRPr="002B0868">
              <w:rPr>
                <w:rFonts w:ascii="Times New Roman" w:eastAsia="Times New Roman" w:hAnsi="Times New Roman" w:cs="Times New Roman"/>
                <w:color w:val="000000" w:themeColor="text1"/>
              </w:rPr>
              <w:t xml:space="preserve"> / </w:t>
            </w:r>
            <w:r w:rsidR="001E2BAE" w:rsidRPr="002B0868">
              <w:rPr>
                <w:rFonts w:ascii="Times New Roman" w:eastAsia="Times New Roman" w:hAnsi="Times New Roman" w:cs="Times New Roman"/>
                <w:color w:val="000000" w:themeColor="text1"/>
              </w:rPr>
              <w:t>ипотечного покрытия в сроки, предусмотренные нормативными актами Банка России</w:t>
            </w:r>
            <w:r w:rsidR="006F738D" w:rsidRPr="002B0868">
              <w:rPr>
                <w:rFonts w:ascii="Times New Roman" w:eastAsia="Times New Roman" w:hAnsi="Times New Roman" w:cs="Times New Roman"/>
                <w:color w:val="000000" w:themeColor="text1"/>
              </w:rPr>
              <w:t>.</w:t>
            </w:r>
          </w:p>
        </w:tc>
        <w:tc>
          <w:tcPr>
            <w:tcW w:w="1801" w:type="dxa"/>
            <w:tcBorders>
              <w:top w:val="nil"/>
              <w:left w:val="nil"/>
              <w:bottom w:val="single" w:sz="4" w:space="0" w:color="auto"/>
              <w:right w:val="single" w:sz="4" w:space="0" w:color="auto"/>
            </w:tcBorders>
            <w:shd w:val="clear" w:color="auto" w:fill="auto"/>
            <w:vAlign w:val="bottom"/>
            <w:hideMark/>
          </w:tcPr>
          <w:p w:rsidR="001E2BAE" w:rsidRPr="002B0868" w:rsidRDefault="006F738D" w:rsidP="006F738D">
            <w:pPr>
              <w:spacing w:after="0" w:line="240" w:lineRule="auto"/>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t>Р</w:t>
            </w:r>
            <w:r w:rsidR="001E2BAE" w:rsidRPr="002B0868">
              <w:rPr>
                <w:rFonts w:ascii="Times New Roman" w:eastAsia="Times New Roman" w:hAnsi="Times New Roman" w:cs="Times New Roman"/>
                <w:color w:val="000000" w:themeColor="text1"/>
              </w:rPr>
              <w:t>асчетная стоимость, раскрытая / предоставленная управляющей компанией ПИФ</w:t>
            </w:r>
            <w:r w:rsidR="00121E49" w:rsidRPr="002B0868">
              <w:rPr>
                <w:rFonts w:ascii="Times New Roman" w:eastAsia="Times New Roman" w:hAnsi="Times New Roman" w:cs="Times New Roman"/>
                <w:color w:val="000000" w:themeColor="text1"/>
              </w:rPr>
              <w:t xml:space="preserve"> </w:t>
            </w:r>
            <w:r w:rsidR="001E2BAE" w:rsidRPr="002B0868">
              <w:rPr>
                <w:rFonts w:ascii="Times New Roman" w:eastAsia="Times New Roman" w:hAnsi="Times New Roman" w:cs="Times New Roman"/>
                <w:color w:val="000000" w:themeColor="text1"/>
              </w:rPr>
              <w:t>/ ипотечного покрытия</w:t>
            </w:r>
            <w:r w:rsidRPr="002B0868">
              <w:rPr>
                <w:rFonts w:ascii="Times New Roman" w:eastAsia="Times New Roman" w:hAnsi="Times New Roman" w:cs="Times New Roman"/>
                <w:color w:val="000000" w:themeColor="text1"/>
              </w:rPr>
              <w:t>.</w:t>
            </w:r>
            <w:r w:rsidR="001E2BAE" w:rsidRPr="002B0868">
              <w:rPr>
                <w:rFonts w:ascii="Times New Roman" w:eastAsia="Times New Roman" w:hAnsi="Times New Roman" w:cs="Times New Roman"/>
                <w:color w:val="000000" w:themeColor="text1"/>
              </w:rPr>
              <w:t xml:space="preserve">                </w:t>
            </w:r>
          </w:p>
        </w:tc>
      </w:tr>
      <w:tr w:rsidR="001E2BAE" w:rsidRPr="002B0868" w:rsidTr="00A6385C">
        <w:trPr>
          <w:trHeight w:val="1290"/>
        </w:trPr>
        <w:tc>
          <w:tcPr>
            <w:tcW w:w="2088" w:type="dxa"/>
            <w:vMerge/>
            <w:tcBorders>
              <w:top w:val="nil"/>
              <w:left w:val="single" w:sz="4" w:space="0" w:color="auto"/>
              <w:bottom w:val="single" w:sz="4" w:space="0" w:color="000000"/>
              <w:right w:val="single" w:sz="4" w:space="0" w:color="auto"/>
            </w:tcBorders>
            <w:vAlign w:val="center"/>
            <w:hideMark/>
          </w:tcPr>
          <w:p w:rsidR="001E2BAE" w:rsidRPr="002B0868" w:rsidRDefault="001E2BAE" w:rsidP="001E2BAE">
            <w:pPr>
              <w:spacing w:after="0" w:line="240" w:lineRule="auto"/>
              <w:rPr>
                <w:rFonts w:ascii="Times New Roman" w:eastAsia="Times New Roman" w:hAnsi="Times New Roman" w:cs="Times New Roman"/>
                <w:color w:val="000000" w:themeColor="text1"/>
              </w:rPr>
            </w:pPr>
          </w:p>
        </w:tc>
        <w:tc>
          <w:tcPr>
            <w:tcW w:w="1607" w:type="dxa"/>
            <w:tcBorders>
              <w:top w:val="nil"/>
              <w:left w:val="nil"/>
              <w:bottom w:val="single" w:sz="4" w:space="0" w:color="auto"/>
              <w:right w:val="single" w:sz="4" w:space="0" w:color="auto"/>
            </w:tcBorders>
            <w:shd w:val="clear" w:color="auto" w:fill="auto"/>
            <w:vAlign w:val="center"/>
            <w:hideMark/>
          </w:tcPr>
          <w:p w:rsidR="001E2BAE" w:rsidRPr="002B0868" w:rsidRDefault="001E2BAE" w:rsidP="001E2BAE">
            <w:pPr>
              <w:spacing w:after="0" w:line="240" w:lineRule="auto"/>
              <w:jc w:val="center"/>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t xml:space="preserve">3 уровень </w:t>
            </w:r>
          </w:p>
        </w:tc>
        <w:tc>
          <w:tcPr>
            <w:tcW w:w="10319" w:type="dxa"/>
            <w:tcBorders>
              <w:top w:val="nil"/>
              <w:left w:val="nil"/>
              <w:bottom w:val="single" w:sz="4" w:space="0" w:color="auto"/>
              <w:right w:val="single" w:sz="4" w:space="0" w:color="auto"/>
            </w:tcBorders>
            <w:shd w:val="clear" w:color="auto" w:fill="auto"/>
            <w:hideMark/>
          </w:tcPr>
          <w:p w:rsidR="001E2BAE" w:rsidRPr="002B0868" w:rsidRDefault="00122A85" w:rsidP="0057549D">
            <w:pPr>
              <w:spacing w:after="0" w:line="240" w:lineRule="auto"/>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t>О</w:t>
            </w:r>
            <w:r w:rsidR="001E2BAE" w:rsidRPr="002B0868">
              <w:rPr>
                <w:rFonts w:ascii="Times New Roman" w:eastAsia="Times New Roman" w:hAnsi="Times New Roman" w:cs="Times New Roman"/>
                <w:color w:val="000000" w:themeColor="text1"/>
              </w:rPr>
              <w:t>ценка на основании отчета оце</w:t>
            </w:r>
            <w:r w:rsidR="00075B47" w:rsidRPr="002B0868">
              <w:rPr>
                <w:rFonts w:ascii="Times New Roman" w:eastAsia="Times New Roman" w:hAnsi="Times New Roman" w:cs="Times New Roman"/>
                <w:color w:val="000000" w:themeColor="text1"/>
              </w:rPr>
              <w:t>н</w:t>
            </w:r>
            <w:r w:rsidR="001E2BAE" w:rsidRPr="002B0868">
              <w:rPr>
                <w:rFonts w:ascii="Times New Roman" w:eastAsia="Times New Roman" w:hAnsi="Times New Roman" w:cs="Times New Roman"/>
                <w:color w:val="000000" w:themeColor="text1"/>
              </w:rPr>
              <w:t xml:space="preserve">щика, составленного не </w:t>
            </w:r>
            <w:r w:rsidR="0057549D" w:rsidRPr="002B0868">
              <w:rPr>
                <w:rFonts w:ascii="Times New Roman" w:eastAsia="Times New Roman" w:hAnsi="Times New Roman" w:cs="Times New Roman"/>
                <w:color w:val="000000" w:themeColor="text1"/>
              </w:rPr>
              <w:t>ранее</w:t>
            </w:r>
            <w:r w:rsidR="001E2BAE" w:rsidRPr="002B0868">
              <w:rPr>
                <w:rFonts w:ascii="Times New Roman" w:eastAsia="Times New Roman" w:hAnsi="Times New Roman" w:cs="Times New Roman"/>
                <w:color w:val="000000" w:themeColor="text1"/>
              </w:rPr>
              <w:t xml:space="preserve"> 6 месяцев </w:t>
            </w:r>
            <w:r w:rsidR="00464A20" w:rsidRPr="002B0868">
              <w:rPr>
                <w:rFonts w:ascii="Times New Roman" w:eastAsia="Times New Roman" w:hAnsi="Times New Roman" w:cs="Times New Roman"/>
                <w:color w:val="000000" w:themeColor="text1"/>
              </w:rPr>
              <w:t xml:space="preserve">(одного года, если такой срок предусмотрен Правилами определения СЧА) </w:t>
            </w:r>
            <w:r w:rsidR="001E2BAE" w:rsidRPr="002B0868">
              <w:rPr>
                <w:rFonts w:ascii="Times New Roman" w:eastAsia="Times New Roman" w:hAnsi="Times New Roman" w:cs="Times New Roman"/>
                <w:color w:val="000000" w:themeColor="text1"/>
              </w:rPr>
              <w:t>до даты определения СЧА</w:t>
            </w:r>
            <w:r w:rsidR="00121E49" w:rsidRPr="002B0868">
              <w:rPr>
                <w:rFonts w:ascii="Times New Roman" w:eastAsia="Times New Roman" w:hAnsi="Times New Roman" w:cs="Times New Roman"/>
                <w:color w:val="000000" w:themeColor="text1"/>
              </w:rPr>
              <w:t>.</w:t>
            </w:r>
          </w:p>
        </w:tc>
        <w:tc>
          <w:tcPr>
            <w:tcW w:w="1801" w:type="dxa"/>
            <w:tcBorders>
              <w:top w:val="nil"/>
              <w:left w:val="nil"/>
              <w:bottom w:val="single" w:sz="4" w:space="0" w:color="auto"/>
              <w:right w:val="single" w:sz="4" w:space="0" w:color="auto"/>
            </w:tcBorders>
            <w:shd w:val="clear" w:color="auto" w:fill="auto"/>
            <w:vAlign w:val="bottom"/>
            <w:hideMark/>
          </w:tcPr>
          <w:p w:rsidR="001E2BAE" w:rsidRPr="002B0868" w:rsidRDefault="006F738D" w:rsidP="0057549D">
            <w:pPr>
              <w:spacing w:after="0" w:line="240" w:lineRule="auto"/>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t>О</w:t>
            </w:r>
            <w:r w:rsidR="00121E49" w:rsidRPr="002B0868">
              <w:rPr>
                <w:rFonts w:ascii="Times New Roman" w:eastAsia="Times New Roman" w:hAnsi="Times New Roman" w:cs="Times New Roman"/>
                <w:color w:val="000000" w:themeColor="text1"/>
              </w:rPr>
              <w:t>ценка</w:t>
            </w:r>
            <w:r w:rsidR="001E2BAE" w:rsidRPr="002B0868">
              <w:rPr>
                <w:rFonts w:ascii="Times New Roman" w:eastAsia="Times New Roman" w:hAnsi="Times New Roman" w:cs="Times New Roman"/>
                <w:color w:val="000000" w:themeColor="text1"/>
              </w:rPr>
              <w:t xml:space="preserve"> на основании отчета оце</w:t>
            </w:r>
            <w:r w:rsidR="00B53E7F" w:rsidRPr="002B0868">
              <w:rPr>
                <w:rFonts w:ascii="Times New Roman" w:eastAsia="Times New Roman" w:hAnsi="Times New Roman" w:cs="Times New Roman"/>
                <w:color w:val="000000" w:themeColor="text1"/>
              </w:rPr>
              <w:t>н</w:t>
            </w:r>
            <w:r w:rsidR="001E2BAE" w:rsidRPr="002B0868">
              <w:rPr>
                <w:rFonts w:ascii="Times New Roman" w:eastAsia="Times New Roman" w:hAnsi="Times New Roman" w:cs="Times New Roman"/>
                <w:color w:val="000000" w:themeColor="text1"/>
              </w:rPr>
              <w:t xml:space="preserve">щика, составленного не </w:t>
            </w:r>
            <w:r w:rsidR="0057549D" w:rsidRPr="002B0868">
              <w:rPr>
                <w:rFonts w:ascii="Times New Roman" w:eastAsia="Times New Roman" w:hAnsi="Times New Roman" w:cs="Times New Roman"/>
                <w:color w:val="000000" w:themeColor="text1"/>
              </w:rPr>
              <w:t>ранее</w:t>
            </w:r>
            <w:r w:rsidR="001E2BAE" w:rsidRPr="002B0868">
              <w:rPr>
                <w:rFonts w:ascii="Times New Roman" w:eastAsia="Times New Roman" w:hAnsi="Times New Roman" w:cs="Times New Roman"/>
                <w:color w:val="000000" w:themeColor="text1"/>
              </w:rPr>
              <w:t xml:space="preserve"> 6 месяцев </w:t>
            </w:r>
            <w:r w:rsidR="00464A20" w:rsidRPr="002B0868">
              <w:rPr>
                <w:rFonts w:ascii="Times New Roman" w:eastAsia="Times New Roman" w:hAnsi="Times New Roman" w:cs="Times New Roman"/>
                <w:color w:val="000000" w:themeColor="text1"/>
              </w:rPr>
              <w:t xml:space="preserve">(одного года, если такой срок предусмотрен Правилами определения СЧА) </w:t>
            </w:r>
            <w:r w:rsidR="001E2BAE" w:rsidRPr="002B0868">
              <w:rPr>
                <w:rFonts w:ascii="Times New Roman" w:eastAsia="Times New Roman" w:hAnsi="Times New Roman" w:cs="Times New Roman"/>
                <w:color w:val="000000" w:themeColor="text1"/>
              </w:rPr>
              <w:t>до даты определения СЧА</w:t>
            </w:r>
            <w:r w:rsidRPr="002B0868">
              <w:rPr>
                <w:rFonts w:ascii="Times New Roman" w:eastAsia="Times New Roman" w:hAnsi="Times New Roman" w:cs="Times New Roman"/>
                <w:color w:val="000000" w:themeColor="text1"/>
              </w:rPr>
              <w:t>.</w:t>
            </w:r>
          </w:p>
        </w:tc>
      </w:tr>
      <w:tr w:rsidR="001E2BAE" w:rsidRPr="002B0868" w:rsidTr="008D23D4">
        <w:trPr>
          <w:trHeight w:val="664"/>
        </w:trPr>
        <w:tc>
          <w:tcPr>
            <w:tcW w:w="2088" w:type="dxa"/>
            <w:tcBorders>
              <w:top w:val="nil"/>
              <w:left w:val="single" w:sz="4" w:space="0" w:color="auto"/>
              <w:bottom w:val="single" w:sz="4" w:space="0" w:color="auto"/>
              <w:right w:val="single" w:sz="4" w:space="0" w:color="auto"/>
            </w:tcBorders>
            <w:shd w:val="clear" w:color="auto" w:fill="auto"/>
            <w:vAlign w:val="center"/>
            <w:hideMark/>
          </w:tcPr>
          <w:p w:rsidR="001E2BAE" w:rsidRPr="002B0868" w:rsidRDefault="001E2BAE" w:rsidP="008D23D4">
            <w:pPr>
              <w:spacing w:after="0" w:line="240" w:lineRule="auto"/>
              <w:jc w:val="center"/>
              <w:rPr>
                <w:rFonts w:ascii="Times New Roman" w:eastAsia="Times New Roman" w:hAnsi="Times New Roman" w:cs="Times New Roman"/>
                <w:b/>
                <w:color w:val="000000" w:themeColor="text1"/>
              </w:rPr>
            </w:pPr>
            <w:r w:rsidRPr="002B0868">
              <w:rPr>
                <w:rFonts w:ascii="Times New Roman" w:eastAsia="Times New Roman" w:hAnsi="Times New Roman" w:cs="Times New Roman"/>
                <w:b/>
                <w:color w:val="000000" w:themeColor="text1"/>
              </w:rPr>
              <w:t>Производные финансовые инструменты, СВОП</w:t>
            </w:r>
          </w:p>
        </w:tc>
        <w:tc>
          <w:tcPr>
            <w:tcW w:w="1607" w:type="dxa"/>
            <w:tcBorders>
              <w:top w:val="nil"/>
              <w:left w:val="nil"/>
              <w:bottom w:val="single" w:sz="4" w:space="0" w:color="auto"/>
              <w:right w:val="single" w:sz="4" w:space="0" w:color="auto"/>
            </w:tcBorders>
            <w:shd w:val="clear" w:color="auto" w:fill="auto"/>
            <w:vAlign w:val="center"/>
            <w:hideMark/>
          </w:tcPr>
          <w:p w:rsidR="001E2BAE" w:rsidRPr="002B0868" w:rsidRDefault="001E2BAE" w:rsidP="00437E4F">
            <w:pPr>
              <w:spacing w:after="0" w:line="240" w:lineRule="auto"/>
              <w:jc w:val="center"/>
              <w:rPr>
                <w:rFonts w:ascii="Times New Roman" w:eastAsia="Times New Roman" w:hAnsi="Times New Roman" w:cs="Times New Roman"/>
                <w:color w:val="000000" w:themeColor="text1"/>
              </w:rPr>
            </w:pPr>
          </w:p>
        </w:tc>
        <w:tc>
          <w:tcPr>
            <w:tcW w:w="10319" w:type="dxa"/>
            <w:tcBorders>
              <w:top w:val="nil"/>
              <w:left w:val="single" w:sz="4" w:space="0" w:color="auto"/>
              <w:bottom w:val="single" w:sz="4" w:space="0" w:color="000000"/>
              <w:right w:val="single" w:sz="4" w:space="0" w:color="auto"/>
            </w:tcBorders>
            <w:shd w:val="clear" w:color="auto" w:fill="auto"/>
            <w:hideMark/>
          </w:tcPr>
          <w:p w:rsidR="00391E03" w:rsidRPr="002B0868" w:rsidRDefault="00FE5213" w:rsidP="00A8315B">
            <w:pPr>
              <w:shd w:val="clear" w:color="auto" w:fill="FFFFFF"/>
              <w:spacing w:after="0" w:line="240" w:lineRule="auto"/>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t xml:space="preserve">Устанавливается </w:t>
            </w:r>
            <w:r w:rsidR="00D33EE6" w:rsidRPr="002B0868">
              <w:rPr>
                <w:rFonts w:ascii="Times New Roman" w:eastAsia="Times New Roman" w:hAnsi="Times New Roman" w:cs="Times New Roman"/>
                <w:color w:val="000000" w:themeColor="text1"/>
              </w:rPr>
              <w:t>Правилами определения СЧА</w:t>
            </w:r>
            <w:r w:rsidR="006F738D" w:rsidRPr="002B0868">
              <w:rPr>
                <w:rFonts w:ascii="Times New Roman" w:eastAsia="Times New Roman" w:hAnsi="Times New Roman" w:cs="Times New Roman"/>
                <w:color w:val="000000" w:themeColor="text1"/>
              </w:rPr>
              <w:t>.</w:t>
            </w:r>
          </w:p>
        </w:tc>
        <w:tc>
          <w:tcPr>
            <w:tcW w:w="1801" w:type="dxa"/>
            <w:tcBorders>
              <w:top w:val="nil"/>
              <w:left w:val="nil"/>
              <w:bottom w:val="single" w:sz="4" w:space="0" w:color="auto"/>
              <w:right w:val="single" w:sz="4" w:space="0" w:color="auto"/>
            </w:tcBorders>
            <w:shd w:val="clear" w:color="auto" w:fill="auto"/>
            <w:vAlign w:val="center"/>
            <w:hideMark/>
          </w:tcPr>
          <w:p w:rsidR="001E2BAE" w:rsidRPr="002B0868" w:rsidRDefault="001E2BAE" w:rsidP="001E2BAE">
            <w:pPr>
              <w:spacing w:after="0" w:line="240" w:lineRule="auto"/>
              <w:rPr>
                <w:rFonts w:ascii="Times New Roman" w:eastAsia="Times New Roman" w:hAnsi="Times New Roman" w:cs="Times New Roman"/>
                <w:color w:val="000000" w:themeColor="text1"/>
              </w:rPr>
            </w:pPr>
          </w:p>
        </w:tc>
      </w:tr>
      <w:tr w:rsidR="001E2BAE" w:rsidRPr="002B0868" w:rsidTr="00A6385C">
        <w:trPr>
          <w:trHeight w:val="1203"/>
        </w:trPr>
        <w:tc>
          <w:tcPr>
            <w:tcW w:w="2088" w:type="dxa"/>
            <w:tcBorders>
              <w:top w:val="nil"/>
              <w:left w:val="single" w:sz="4" w:space="0" w:color="auto"/>
              <w:bottom w:val="single" w:sz="4" w:space="0" w:color="auto"/>
              <w:right w:val="single" w:sz="4" w:space="0" w:color="auto"/>
            </w:tcBorders>
            <w:shd w:val="clear" w:color="auto" w:fill="auto"/>
            <w:vAlign w:val="center"/>
            <w:hideMark/>
          </w:tcPr>
          <w:p w:rsidR="001E2BAE" w:rsidRPr="002B0868" w:rsidRDefault="001E2BAE" w:rsidP="008D23D4">
            <w:pPr>
              <w:spacing w:after="0" w:line="240" w:lineRule="auto"/>
              <w:jc w:val="center"/>
              <w:rPr>
                <w:rFonts w:ascii="Times New Roman" w:eastAsia="Times New Roman" w:hAnsi="Times New Roman" w:cs="Times New Roman"/>
                <w:b/>
                <w:color w:val="000000" w:themeColor="text1"/>
              </w:rPr>
            </w:pPr>
            <w:r w:rsidRPr="002B0868">
              <w:rPr>
                <w:rFonts w:ascii="Times New Roman" w:eastAsia="Times New Roman" w:hAnsi="Times New Roman" w:cs="Times New Roman"/>
                <w:b/>
                <w:color w:val="000000" w:themeColor="text1"/>
              </w:rPr>
              <w:t>Ценная бумага</w:t>
            </w:r>
            <w:r w:rsidR="00A8315B" w:rsidRPr="002B0868">
              <w:rPr>
                <w:rFonts w:ascii="Times New Roman" w:eastAsia="Times New Roman" w:hAnsi="Times New Roman" w:cs="Times New Roman"/>
                <w:b/>
                <w:color w:val="000000" w:themeColor="text1"/>
              </w:rPr>
              <w:t>,</w:t>
            </w:r>
            <w:r w:rsidRPr="002B0868">
              <w:rPr>
                <w:rFonts w:ascii="Times New Roman" w:eastAsia="Times New Roman" w:hAnsi="Times New Roman" w:cs="Times New Roman"/>
                <w:b/>
                <w:color w:val="000000" w:themeColor="text1"/>
              </w:rPr>
              <w:t xml:space="preserve"> явля</w:t>
            </w:r>
            <w:r w:rsidR="00A8315B" w:rsidRPr="002B0868">
              <w:rPr>
                <w:rFonts w:ascii="Times New Roman" w:eastAsia="Times New Roman" w:hAnsi="Times New Roman" w:cs="Times New Roman"/>
                <w:b/>
                <w:color w:val="000000" w:themeColor="text1"/>
              </w:rPr>
              <w:t xml:space="preserve">ющаяся </w:t>
            </w:r>
            <w:r w:rsidRPr="002B0868">
              <w:rPr>
                <w:rFonts w:ascii="Times New Roman" w:eastAsia="Times New Roman" w:hAnsi="Times New Roman" w:cs="Times New Roman"/>
                <w:b/>
                <w:color w:val="000000" w:themeColor="text1"/>
              </w:rPr>
              <w:t>дополнительным выпуском</w:t>
            </w:r>
          </w:p>
        </w:tc>
        <w:tc>
          <w:tcPr>
            <w:tcW w:w="1607" w:type="dxa"/>
            <w:tcBorders>
              <w:top w:val="nil"/>
              <w:left w:val="nil"/>
              <w:bottom w:val="single" w:sz="4" w:space="0" w:color="auto"/>
              <w:right w:val="single" w:sz="4" w:space="0" w:color="auto"/>
            </w:tcBorders>
            <w:shd w:val="clear" w:color="auto" w:fill="auto"/>
            <w:vAlign w:val="center"/>
            <w:hideMark/>
          </w:tcPr>
          <w:p w:rsidR="001E2BAE" w:rsidRPr="002B0868" w:rsidRDefault="001E2BAE" w:rsidP="001E2BAE">
            <w:pPr>
              <w:spacing w:after="0" w:line="240" w:lineRule="auto"/>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t> </w:t>
            </w:r>
          </w:p>
        </w:tc>
        <w:tc>
          <w:tcPr>
            <w:tcW w:w="10319" w:type="dxa"/>
            <w:tcBorders>
              <w:top w:val="nil"/>
              <w:left w:val="nil"/>
              <w:bottom w:val="single" w:sz="4" w:space="0" w:color="auto"/>
              <w:right w:val="single" w:sz="4" w:space="0" w:color="auto"/>
            </w:tcBorders>
            <w:shd w:val="clear" w:color="auto" w:fill="auto"/>
            <w:hideMark/>
          </w:tcPr>
          <w:p w:rsidR="00391E03" w:rsidRPr="002B0868" w:rsidRDefault="001E2BAE" w:rsidP="006F738D">
            <w:pPr>
              <w:spacing w:after="0" w:line="240" w:lineRule="auto"/>
              <w:jc w:val="both"/>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t>Для оценки ценной бумаги используется цена выпуска (аналогичного актива), по отношению к которому данный выпуск является дополнительным, определенная на дату определения СЧА в соответствии с моделям</w:t>
            </w:r>
            <w:r w:rsidR="006F738D" w:rsidRPr="002B0868">
              <w:rPr>
                <w:rFonts w:ascii="Times New Roman" w:eastAsia="Times New Roman" w:hAnsi="Times New Roman" w:cs="Times New Roman"/>
                <w:color w:val="000000" w:themeColor="text1"/>
              </w:rPr>
              <w:t>и</w:t>
            </w:r>
            <w:r w:rsidRPr="002B0868">
              <w:rPr>
                <w:rFonts w:ascii="Times New Roman" w:eastAsia="Times New Roman" w:hAnsi="Times New Roman" w:cs="Times New Roman"/>
                <w:color w:val="000000" w:themeColor="text1"/>
              </w:rPr>
              <w:t xml:space="preserve"> оценки стоимости ценных бумаг, для которых определен активный рынок.</w:t>
            </w:r>
            <w:r w:rsidRPr="002B0868">
              <w:rPr>
                <w:rFonts w:ascii="Times New Roman" w:eastAsia="Times New Roman" w:hAnsi="Times New Roman" w:cs="Times New Roman"/>
                <w:color w:val="000000" w:themeColor="text1"/>
              </w:rPr>
              <w:br/>
              <w:t>Справедливая стоимость определяется согласно этому порядку до возникновения справедливой стоимости ценной бумаги дополнительн</w:t>
            </w:r>
            <w:r w:rsidR="0057549D" w:rsidRPr="002B0868">
              <w:rPr>
                <w:rFonts w:ascii="Times New Roman" w:eastAsia="Times New Roman" w:hAnsi="Times New Roman" w:cs="Times New Roman"/>
                <w:color w:val="000000" w:themeColor="text1"/>
              </w:rPr>
              <w:t>ого</w:t>
            </w:r>
            <w:r w:rsidRPr="002B0868">
              <w:rPr>
                <w:rFonts w:ascii="Times New Roman" w:eastAsia="Times New Roman" w:hAnsi="Times New Roman" w:cs="Times New Roman"/>
                <w:color w:val="000000" w:themeColor="text1"/>
              </w:rPr>
              <w:t xml:space="preserve"> выпуск</w:t>
            </w:r>
            <w:r w:rsidR="0057549D" w:rsidRPr="002B0868">
              <w:rPr>
                <w:rFonts w:ascii="Times New Roman" w:eastAsia="Times New Roman" w:hAnsi="Times New Roman" w:cs="Times New Roman"/>
                <w:color w:val="000000" w:themeColor="text1"/>
              </w:rPr>
              <w:t>а</w:t>
            </w:r>
            <w:r w:rsidRPr="002B0868">
              <w:rPr>
                <w:rFonts w:ascii="Times New Roman" w:eastAsia="Times New Roman" w:hAnsi="Times New Roman" w:cs="Times New Roman"/>
                <w:color w:val="000000" w:themeColor="text1"/>
              </w:rPr>
              <w:t>.</w:t>
            </w:r>
          </w:p>
        </w:tc>
        <w:tc>
          <w:tcPr>
            <w:tcW w:w="1801" w:type="dxa"/>
            <w:tcBorders>
              <w:top w:val="nil"/>
              <w:left w:val="nil"/>
              <w:bottom w:val="single" w:sz="4" w:space="0" w:color="auto"/>
              <w:right w:val="single" w:sz="4" w:space="0" w:color="auto"/>
            </w:tcBorders>
            <w:shd w:val="clear" w:color="auto" w:fill="auto"/>
            <w:vAlign w:val="center"/>
            <w:hideMark/>
          </w:tcPr>
          <w:p w:rsidR="001E2BAE" w:rsidRPr="002B0868" w:rsidRDefault="001E2BAE" w:rsidP="001E2BAE">
            <w:pPr>
              <w:spacing w:after="0" w:line="240" w:lineRule="auto"/>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t> </w:t>
            </w:r>
          </w:p>
        </w:tc>
      </w:tr>
      <w:tr w:rsidR="001E2BAE" w:rsidRPr="002B0868" w:rsidTr="00A6385C">
        <w:trPr>
          <w:trHeight w:val="2252"/>
        </w:trPr>
        <w:tc>
          <w:tcPr>
            <w:tcW w:w="2088" w:type="dxa"/>
            <w:tcBorders>
              <w:top w:val="nil"/>
              <w:left w:val="single" w:sz="4" w:space="0" w:color="auto"/>
              <w:bottom w:val="single" w:sz="4" w:space="0" w:color="auto"/>
              <w:right w:val="single" w:sz="4" w:space="0" w:color="auto"/>
            </w:tcBorders>
            <w:shd w:val="clear" w:color="auto" w:fill="auto"/>
            <w:vAlign w:val="center"/>
            <w:hideMark/>
          </w:tcPr>
          <w:p w:rsidR="001E2BAE" w:rsidRPr="002B0868" w:rsidRDefault="001E2BAE" w:rsidP="008D23D4">
            <w:pPr>
              <w:spacing w:after="0" w:line="240" w:lineRule="auto"/>
              <w:jc w:val="center"/>
              <w:rPr>
                <w:rFonts w:ascii="Times New Roman" w:eastAsia="Times New Roman" w:hAnsi="Times New Roman" w:cs="Times New Roman"/>
                <w:b/>
                <w:color w:val="000000" w:themeColor="text1"/>
              </w:rPr>
            </w:pPr>
            <w:r w:rsidRPr="002B0868">
              <w:rPr>
                <w:rFonts w:ascii="Times New Roman" w:eastAsia="Times New Roman" w:hAnsi="Times New Roman" w:cs="Times New Roman"/>
                <w:b/>
                <w:color w:val="000000" w:themeColor="text1"/>
              </w:rPr>
              <w:lastRenderedPageBreak/>
              <w:t>Ценная бумага, полученная в результате конвертации в нее другой ценной бумаги (исходной ценной бумаги)</w:t>
            </w:r>
          </w:p>
        </w:tc>
        <w:tc>
          <w:tcPr>
            <w:tcW w:w="1607" w:type="dxa"/>
            <w:tcBorders>
              <w:top w:val="nil"/>
              <w:left w:val="nil"/>
              <w:bottom w:val="single" w:sz="4" w:space="0" w:color="auto"/>
              <w:right w:val="single" w:sz="4" w:space="0" w:color="auto"/>
            </w:tcBorders>
            <w:shd w:val="clear" w:color="auto" w:fill="auto"/>
            <w:vAlign w:val="center"/>
            <w:hideMark/>
          </w:tcPr>
          <w:p w:rsidR="001E2BAE" w:rsidRPr="002B0868" w:rsidRDefault="001E2BAE" w:rsidP="001E2BAE">
            <w:pPr>
              <w:spacing w:after="0" w:line="240" w:lineRule="auto"/>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t> </w:t>
            </w:r>
          </w:p>
        </w:tc>
        <w:tc>
          <w:tcPr>
            <w:tcW w:w="10319" w:type="dxa"/>
            <w:tcBorders>
              <w:top w:val="nil"/>
              <w:left w:val="nil"/>
              <w:bottom w:val="single" w:sz="4" w:space="0" w:color="auto"/>
              <w:right w:val="single" w:sz="4" w:space="0" w:color="auto"/>
            </w:tcBorders>
            <w:shd w:val="clear" w:color="auto" w:fill="auto"/>
            <w:hideMark/>
          </w:tcPr>
          <w:p w:rsidR="001E2BAE" w:rsidRPr="002B0868" w:rsidRDefault="001E2BAE" w:rsidP="006F738D">
            <w:pPr>
              <w:spacing w:after="0" w:line="240" w:lineRule="auto"/>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t>Для оценки ценной бумаги используется цена исходной ценной бумаги, определенная на дату определения СЧА в соответствии с моделями оценки стоимости ценных бумаг, для которых  определен активный рынок, скорректированная с учетом коэффициента конвертации.</w:t>
            </w:r>
            <w:r w:rsidRPr="002B0868">
              <w:rPr>
                <w:rFonts w:ascii="Times New Roman" w:eastAsia="Times New Roman" w:hAnsi="Times New Roman" w:cs="Times New Roman"/>
                <w:color w:val="000000" w:themeColor="text1"/>
              </w:rPr>
              <w:br/>
              <w:t>Если невозможно определить в соответствии с моделями оценки стоимости ценных бумаг, для которых  определен активный рынок</w:t>
            </w:r>
            <w:r w:rsidR="0057549D" w:rsidRPr="002B0868">
              <w:rPr>
                <w:rFonts w:ascii="Times New Roman" w:eastAsia="Times New Roman" w:hAnsi="Times New Roman" w:cs="Times New Roman"/>
                <w:color w:val="000000" w:themeColor="text1"/>
              </w:rPr>
              <w:t>,</w:t>
            </w:r>
            <w:r w:rsidRPr="002B0868">
              <w:rPr>
                <w:rFonts w:ascii="Times New Roman" w:eastAsia="Times New Roman" w:hAnsi="Times New Roman" w:cs="Times New Roman"/>
                <w:color w:val="000000" w:themeColor="text1"/>
              </w:rPr>
              <w:t xml:space="preserve"> цену исходной ценной бумаги на дату определения СЧА, используется справедливая стоимость исходной ценной бумаги, определенная на дату конвертации, скорректированная с учетом коэфф</w:t>
            </w:r>
            <w:r w:rsidR="00FF573C" w:rsidRPr="002B0868">
              <w:rPr>
                <w:rFonts w:ascii="Times New Roman" w:eastAsia="Times New Roman" w:hAnsi="Times New Roman" w:cs="Times New Roman"/>
                <w:color w:val="000000" w:themeColor="text1"/>
              </w:rPr>
              <w:t>ициента конвертации.</w:t>
            </w:r>
            <w:r w:rsidR="00FF573C" w:rsidRPr="002B0868">
              <w:rPr>
                <w:rFonts w:ascii="Times New Roman" w:eastAsia="Times New Roman" w:hAnsi="Times New Roman" w:cs="Times New Roman"/>
                <w:color w:val="000000" w:themeColor="text1"/>
              </w:rPr>
              <w:br/>
            </w:r>
            <w:r w:rsidR="00FF573C" w:rsidRPr="002B0868">
              <w:rPr>
                <w:rFonts w:ascii="Times New Roman" w:eastAsia="Times New Roman" w:hAnsi="Times New Roman" w:cs="Times New Roman"/>
                <w:color w:val="000000" w:themeColor="text1"/>
              </w:rPr>
              <w:br/>
            </w:r>
            <w:r w:rsidRPr="002B0868">
              <w:rPr>
                <w:rFonts w:ascii="Times New Roman" w:eastAsia="Times New Roman" w:hAnsi="Times New Roman" w:cs="Times New Roman"/>
                <w:color w:val="000000" w:themeColor="text1"/>
              </w:rPr>
              <w:t xml:space="preserve">Справедливая стоимость определяется согласно этому порядку на дату оценки. Со следующей даты </w:t>
            </w:r>
            <w:r w:rsidR="00B34455" w:rsidRPr="002B0868">
              <w:rPr>
                <w:rFonts w:ascii="Times New Roman" w:eastAsia="Times New Roman" w:hAnsi="Times New Roman" w:cs="Times New Roman"/>
                <w:color w:val="000000" w:themeColor="text1"/>
              </w:rPr>
              <w:t xml:space="preserve">справедливая стоимость </w:t>
            </w:r>
            <w:r w:rsidRPr="002B0868">
              <w:rPr>
                <w:rFonts w:ascii="Times New Roman" w:eastAsia="Times New Roman" w:hAnsi="Times New Roman" w:cs="Times New Roman"/>
                <w:color w:val="000000" w:themeColor="text1"/>
              </w:rPr>
              <w:t xml:space="preserve">определяется в общем порядке. </w:t>
            </w:r>
            <w:r w:rsidRPr="002B0868">
              <w:rPr>
                <w:rFonts w:ascii="Times New Roman" w:eastAsia="Times New Roman" w:hAnsi="Times New Roman" w:cs="Times New Roman"/>
                <w:color w:val="000000" w:themeColor="text1"/>
              </w:rPr>
              <w:br/>
              <w:t>• 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стоимость конвертированных в них акций.</w:t>
            </w:r>
            <w:r w:rsidRPr="002B0868">
              <w:rPr>
                <w:rFonts w:ascii="Times New Roman" w:eastAsia="Times New Roman" w:hAnsi="Times New Roman" w:cs="Times New Roman"/>
                <w:color w:val="000000" w:themeColor="text1"/>
              </w:rPr>
              <w:br/>
              <w:t>• 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w:t>
            </w:r>
            <w:r w:rsidRPr="002B0868">
              <w:rPr>
                <w:rFonts w:ascii="Times New Roman" w:eastAsia="Times New Roman" w:hAnsi="Times New Roman" w:cs="Times New Roman"/>
                <w:color w:val="000000" w:themeColor="text1"/>
              </w:rPr>
              <w:br/>
              <w:t>• 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r w:rsidRPr="002B0868">
              <w:rPr>
                <w:rFonts w:ascii="Times New Roman" w:eastAsia="Times New Roman" w:hAnsi="Times New Roman" w:cs="Times New Roman"/>
                <w:color w:val="000000" w:themeColor="text1"/>
              </w:rPr>
              <w:br/>
              <w:t>• 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w:t>
            </w:r>
            <w:r w:rsidRPr="002B0868">
              <w:rPr>
                <w:rFonts w:ascii="Times New Roman" w:eastAsia="Times New Roman" w:hAnsi="Times New Roman" w:cs="Times New Roman"/>
                <w:color w:val="000000" w:themeColor="text1"/>
              </w:rPr>
              <w:br/>
              <w:t>• Оценочной стоимостью акций или облигаций нового выпуска, признанных в результате конвертации в них конвертируемых исходных ценных бумаг, является оценочная стоимость конвертированных ценных бумаг, деленная на количество акций (облигаций), в которое конвертирована одна конвертируемая ценная бумага.</w:t>
            </w:r>
            <w:r w:rsidRPr="002B0868">
              <w:rPr>
                <w:rFonts w:ascii="Times New Roman" w:eastAsia="Times New Roman" w:hAnsi="Times New Roman" w:cs="Times New Roman"/>
                <w:color w:val="000000" w:themeColor="text1"/>
              </w:rPr>
              <w:br/>
              <w:t>• Оценочной стоимостью акций, признанных в результате конвертации в них исходных акций при реорганизации в форме слияния, является оценочная стоимость конвертированных ценных бумаг, умноженная на коэффициент конвертации.</w:t>
            </w:r>
            <w:r w:rsidRPr="002B0868">
              <w:rPr>
                <w:rFonts w:ascii="Times New Roman" w:eastAsia="Times New Roman" w:hAnsi="Times New Roman" w:cs="Times New Roman"/>
                <w:color w:val="000000" w:themeColor="text1"/>
              </w:rPr>
              <w:br/>
              <w:t>• Оценочной стоимостью акций вновь созданного в результате реорганизации в форме разделения или выделения акционерного общества, признанных в результате конвертации в них исходных акций, является  оценочная стоимость конвертированных акций, деленная на коэффициент конвертации. В случае, если в результате разделения или выделения создается два или более акционерных общества, на коэффициент конвертации делится оценочная стоимость конвертированных акций,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w:t>
            </w:r>
            <w:r w:rsidRPr="002B0868">
              <w:rPr>
                <w:rFonts w:ascii="Times New Roman" w:eastAsia="Times New Roman" w:hAnsi="Times New Roman" w:cs="Times New Roman"/>
                <w:color w:val="000000" w:themeColor="text1"/>
              </w:rPr>
              <w:br/>
              <w:t>• Оценочная стоимость акций вновь созданного в результате реорганизации в форме выделения акционерного общества, признанных в результате их распределения среди акционеров реорганизованного акционерного общества, считается равной нулю.</w:t>
            </w:r>
            <w:r w:rsidRPr="002B0868">
              <w:rPr>
                <w:rFonts w:ascii="Times New Roman" w:eastAsia="Times New Roman" w:hAnsi="Times New Roman" w:cs="Times New Roman"/>
                <w:color w:val="000000" w:themeColor="text1"/>
              </w:rPr>
              <w:br/>
              <w:t>• Оценочной стоимостью облигаций нового выпуска, признанных в результате конвертации в них исходных облигаций при реорганизации эмитента таких облигаций, является оценочная стоимость конвертированных облигаций.  Для определения справедливой стоимости может также использоваться отчет оценщика.</w:t>
            </w:r>
          </w:p>
        </w:tc>
        <w:tc>
          <w:tcPr>
            <w:tcW w:w="1801" w:type="dxa"/>
            <w:tcBorders>
              <w:top w:val="nil"/>
              <w:left w:val="nil"/>
              <w:bottom w:val="single" w:sz="4" w:space="0" w:color="auto"/>
              <w:right w:val="single" w:sz="4" w:space="0" w:color="auto"/>
            </w:tcBorders>
            <w:shd w:val="clear" w:color="auto" w:fill="auto"/>
            <w:vAlign w:val="center"/>
            <w:hideMark/>
          </w:tcPr>
          <w:p w:rsidR="001E2BAE" w:rsidRPr="002B0868" w:rsidRDefault="001E2BAE" w:rsidP="001E2BAE">
            <w:pPr>
              <w:spacing w:after="0" w:line="240" w:lineRule="auto"/>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t> </w:t>
            </w:r>
          </w:p>
        </w:tc>
      </w:tr>
      <w:tr w:rsidR="001E2BAE" w:rsidRPr="002B0868" w:rsidTr="00A6385C">
        <w:trPr>
          <w:trHeight w:val="1395"/>
        </w:trPr>
        <w:tc>
          <w:tcPr>
            <w:tcW w:w="2088" w:type="dxa"/>
            <w:tcBorders>
              <w:top w:val="nil"/>
              <w:left w:val="single" w:sz="4" w:space="0" w:color="auto"/>
              <w:bottom w:val="single" w:sz="4" w:space="0" w:color="auto"/>
              <w:right w:val="single" w:sz="4" w:space="0" w:color="auto"/>
            </w:tcBorders>
            <w:shd w:val="clear" w:color="auto" w:fill="auto"/>
            <w:vAlign w:val="center"/>
            <w:hideMark/>
          </w:tcPr>
          <w:p w:rsidR="001E2BAE" w:rsidRPr="002B0868" w:rsidRDefault="001E2BAE" w:rsidP="008D23D4">
            <w:pPr>
              <w:spacing w:after="0" w:line="240" w:lineRule="auto"/>
              <w:jc w:val="center"/>
              <w:rPr>
                <w:rFonts w:ascii="Times New Roman" w:eastAsia="Times New Roman" w:hAnsi="Times New Roman" w:cs="Times New Roman"/>
                <w:b/>
                <w:color w:val="000000" w:themeColor="text1"/>
              </w:rPr>
            </w:pPr>
            <w:r w:rsidRPr="002B0868">
              <w:rPr>
                <w:rFonts w:ascii="Times New Roman" w:eastAsia="Times New Roman" w:hAnsi="Times New Roman" w:cs="Times New Roman"/>
                <w:b/>
                <w:color w:val="000000" w:themeColor="text1"/>
              </w:rPr>
              <w:lastRenderedPageBreak/>
              <w:t xml:space="preserve">Ценная бумага, приобретенная </w:t>
            </w:r>
            <w:r w:rsidR="00123620" w:rsidRPr="002B0868">
              <w:rPr>
                <w:rFonts w:ascii="Times New Roman" w:eastAsia="Times New Roman" w:hAnsi="Times New Roman" w:cs="Times New Roman"/>
                <w:b/>
                <w:color w:val="000000" w:themeColor="text1"/>
              </w:rPr>
              <w:t xml:space="preserve">при </w:t>
            </w:r>
            <w:r w:rsidRPr="002B0868">
              <w:rPr>
                <w:rFonts w:ascii="Times New Roman" w:eastAsia="Times New Roman" w:hAnsi="Times New Roman" w:cs="Times New Roman"/>
                <w:b/>
                <w:color w:val="000000" w:themeColor="text1"/>
              </w:rPr>
              <w:t xml:space="preserve"> размещении</w:t>
            </w:r>
          </w:p>
        </w:tc>
        <w:tc>
          <w:tcPr>
            <w:tcW w:w="1607" w:type="dxa"/>
            <w:tcBorders>
              <w:top w:val="nil"/>
              <w:left w:val="nil"/>
              <w:bottom w:val="single" w:sz="4" w:space="0" w:color="auto"/>
              <w:right w:val="single" w:sz="4" w:space="0" w:color="auto"/>
            </w:tcBorders>
            <w:shd w:val="clear" w:color="auto" w:fill="auto"/>
            <w:vAlign w:val="center"/>
            <w:hideMark/>
          </w:tcPr>
          <w:p w:rsidR="001E2BAE" w:rsidRPr="002B0868" w:rsidRDefault="001E2BAE" w:rsidP="001E2BAE">
            <w:pPr>
              <w:spacing w:after="0" w:line="240" w:lineRule="auto"/>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t> </w:t>
            </w:r>
          </w:p>
        </w:tc>
        <w:tc>
          <w:tcPr>
            <w:tcW w:w="10319" w:type="dxa"/>
            <w:tcBorders>
              <w:top w:val="nil"/>
              <w:left w:val="nil"/>
              <w:bottom w:val="single" w:sz="4" w:space="0" w:color="auto"/>
              <w:right w:val="single" w:sz="4" w:space="0" w:color="auto"/>
            </w:tcBorders>
            <w:shd w:val="clear" w:color="auto" w:fill="auto"/>
            <w:hideMark/>
          </w:tcPr>
          <w:p w:rsidR="001E2BAE" w:rsidRPr="002B0868" w:rsidRDefault="001034F3" w:rsidP="001D282A">
            <w:pPr>
              <w:spacing w:after="0" w:line="240" w:lineRule="auto"/>
              <w:rPr>
                <w:rFonts w:ascii="Times New Roman" w:eastAsia="Times New Roman" w:hAnsi="Times New Roman" w:cs="Times New Roman"/>
                <w:color w:val="000000" w:themeColor="text1"/>
              </w:rPr>
            </w:pPr>
            <w:r w:rsidRPr="002B0868">
              <w:rPr>
                <w:rFonts w:ascii="Times New Roman" w:hAnsi="Times New Roman" w:cs="Times New Roman"/>
                <w:color w:val="000000" w:themeColor="text1"/>
                <w:shd w:val="clear" w:color="auto" w:fill="FFFFFF"/>
              </w:rPr>
              <w:t xml:space="preserve">Цена размещения. С даты появления цен, позволяющих произвести оценку по данным активного основного </w:t>
            </w:r>
            <w:r w:rsidR="00A42E50" w:rsidRPr="002B0868">
              <w:rPr>
                <w:rFonts w:ascii="Times New Roman" w:hAnsi="Times New Roman" w:cs="Times New Roman"/>
                <w:color w:val="000000" w:themeColor="text1"/>
                <w:shd w:val="clear" w:color="auto" w:fill="FFFFFF"/>
              </w:rPr>
              <w:t>рынка, справедливая</w:t>
            </w:r>
            <w:r w:rsidRPr="002B0868">
              <w:rPr>
                <w:rFonts w:ascii="Times New Roman" w:hAnsi="Times New Roman" w:cs="Times New Roman"/>
                <w:color w:val="000000" w:themeColor="text1"/>
                <w:shd w:val="clear" w:color="auto" w:fill="FFFFFF"/>
              </w:rPr>
              <w:t xml:space="preserve"> стоимость определяется в общем порядке. </w:t>
            </w:r>
            <w:r w:rsidRPr="002B0868">
              <w:rPr>
                <w:rFonts w:ascii="Times New Roman" w:hAnsi="Times New Roman" w:cs="Times New Roman"/>
                <w:color w:val="000000" w:themeColor="text1"/>
              </w:rPr>
              <w:br/>
            </w:r>
            <w:r w:rsidRPr="002B0868">
              <w:rPr>
                <w:rFonts w:ascii="Times New Roman" w:hAnsi="Times New Roman" w:cs="Times New Roman"/>
                <w:color w:val="000000" w:themeColor="text1"/>
                <w:shd w:val="clear" w:color="auto" w:fill="FFFFFF"/>
              </w:rPr>
              <w:t>При отсутствии указанных цен в течение 10 рабочих дней с даты</w:t>
            </w:r>
            <w:r w:rsidR="00813327" w:rsidRPr="002B0868">
              <w:rPr>
                <w:rFonts w:ascii="Times New Roman" w:hAnsi="Times New Roman" w:cs="Times New Roman"/>
                <w:color w:val="000000" w:themeColor="text1"/>
                <w:shd w:val="clear" w:color="auto" w:fill="FFFFFF"/>
              </w:rPr>
              <w:t xml:space="preserve"> заве</w:t>
            </w:r>
            <w:bookmarkStart w:id="1" w:name="_GoBack"/>
            <w:bookmarkEnd w:id="1"/>
            <w:r w:rsidR="00813327" w:rsidRPr="002B0868">
              <w:rPr>
                <w:rFonts w:ascii="Times New Roman" w:hAnsi="Times New Roman" w:cs="Times New Roman"/>
                <w:color w:val="000000" w:themeColor="text1"/>
                <w:shd w:val="clear" w:color="auto" w:fill="FFFFFF"/>
              </w:rPr>
              <w:t>ршения</w:t>
            </w:r>
            <w:r w:rsidRPr="002B0868">
              <w:rPr>
                <w:rFonts w:ascii="Times New Roman" w:hAnsi="Times New Roman" w:cs="Times New Roman"/>
                <w:color w:val="000000" w:themeColor="text1"/>
                <w:shd w:val="clear" w:color="auto" w:fill="FFFFFF"/>
              </w:rPr>
              <w:t xml:space="preserve"> размещения может применяться цена размещения, скорректированная</w:t>
            </w:r>
            <w:r w:rsidR="00167F4B" w:rsidRPr="002B0868">
              <w:rPr>
                <w:rFonts w:ascii="Times New Roman" w:hAnsi="Times New Roman" w:cs="Times New Roman"/>
                <w:color w:val="000000" w:themeColor="text1"/>
                <w:shd w:val="clear" w:color="auto" w:fill="FFFFFF"/>
              </w:rPr>
              <w:t xml:space="preserve"> для облигаций обратно</w:t>
            </w:r>
            <w:r w:rsidRPr="002B0868">
              <w:rPr>
                <w:rFonts w:ascii="Times New Roman" w:hAnsi="Times New Roman" w:cs="Times New Roman"/>
                <w:color w:val="000000" w:themeColor="text1"/>
                <w:shd w:val="clear" w:color="auto" w:fill="FFFFFF"/>
              </w:rPr>
              <w:t xml:space="preserve"> пропорционально изменени</w:t>
            </w:r>
            <w:r w:rsidR="00167F4B" w:rsidRPr="002B0868">
              <w:rPr>
                <w:rFonts w:ascii="Times New Roman" w:hAnsi="Times New Roman" w:cs="Times New Roman"/>
                <w:color w:val="000000" w:themeColor="text1"/>
                <w:shd w:val="clear" w:color="auto" w:fill="FFFFFF"/>
              </w:rPr>
              <w:t>ю</w:t>
            </w:r>
            <w:r w:rsidRPr="002B0868">
              <w:rPr>
                <w:rFonts w:ascii="Times New Roman" w:hAnsi="Times New Roman" w:cs="Times New Roman"/>
                <w:color w:val="000000" w:themeColor="text1"/>
                <w:shd w:val="clear" w:color="auto" w:fill="FFFFFF"/>
              </w:rPr>
              <w:t xml:space="preserve"> ключевой ставки Банка России </w:t>
            </w:r>
            <w:r w:rsidR="0020686B" w:rsidRPr="002B0868">
              <w:rPr>
                <w:rFonts w:ascii="Times New Roman" w:hAnsi="Times New Roman" w:cs="Times New Roman"/>
                <w:color w:val="000000" w:themeColor="text1"/>
                <w:shd w:val="clear" w:color="auto" w:fill="FFFFFF"/>
              </w:rPr>
              <w:t xml:space="preserve">в </w:t>
            </w:r>
            <w:r w:rsidRPr="002B0868">
              <w:rPr>
                <w:rFonts w:ascii="Times New Roman" w:hAnsi="Times New Roman" w:cs="Times New Roman"/>
                <w:color w:val="000000" w:themeColor="text1"/>
                <w:shd w:val="clear" w:color="auto" w:fill="FFFFFF"/>
              </w:rPr>
              <w:t>период</w:t>
            </w:r>
            <w:r w:rsidR="00A6508A" w:rsidRPr="002B0868">
              <w:rPr>
                <w:rFonts w:ascii="Times New Roman" w:hAnsi="Times New Roman" w:cs="Times New Roman"/>
                <w:color w:val="000000" w:themeColor="text1"/>
                <w:shd w:val="clear" w:color="auto" w:fill="FFFFFF"/>
              </w:rPr>
              <w:t xml:space="preserve"> размещения до даты оценки (допустима иная корректировка). </w:t>
            </w:r>
            <w:r w:rsidRPr="002B0868">
              <w:rPr>
                <w:rFonts w:ascii="Times New Roman" w:hAnsi="Times New Roman" w:cs="Times New Roman"/>
                <w:color w:val="000000" w:themeColor="text1"/>
              </w:rPr>
              <w:br/>
            </w:r>
            <w:r w:rsidRPr="002B0868">
              <w:rPr>
                <w:rFonts w:ascii="Times New Roman" w:hAnsi="Times New Roman" w:cs="Times New Roman"/>
                <w:color w:val="000000" w:themeColor="text1"/>
                <w:shd w:val="clear" w:color="auto" w:fill="FFFFFF"/>
              </w:rPr>
              <w:t>Начиная с 11</w:t>
            </w:r>
            <w:r w:rsidR="0017753C" w:rsidRPr="002B0868">
              <w:rPr>
                <w:rFonts w:ascii="Times New Roman" w:hAnsi="Times New Roman" w:cs="Times New Roman"/>
                <w:color w:val="000000" w:themeColor="text1"/>
                <w:shd w:val="clear" w:color="auto" w:fill="FFFFFF"/>
              </w:rPr>
              <w:t xml:space="preserve"> рабочего</w:t>
            </w:r>
            <w:r w:rsidRPr="002B0868">
              <w:rPr>
                <w:rFonts w:ascii="Times New Roman" w:hAnsi="Times New Roman" w:cs="Times New Roman"/>
                <w:color w:val="000000" w:themeColor="text1"/>
                <w:shd w:val="clear" w:color="auto" w:fill="FFFFFF"/>
              </w:rPr>
              <w:t xml:space="preserve"> дня справедливая стоимость определяется в общем порядке.</w:t>
            </w:r>
          </w:p>
        </w:tc>
        <w:tc>
          <w:tcPr>
            <w:tcW w:w="1801" w:type="dxa"/>
            <w:tcBorders>
              <w:top w:val="nil"/>
              <w:left w:val="nil"/>
              <w:bottom w:val="single" w:sz="4" w:space="0" w:color="auto"/>
              <w:right w:val="single" w:sz="4" w:space="0" w:color="auto"/>
            </w:tcBorders>
            <w:shd w:val="clear" w:color="auto" w:fill="auto"/>
            <w:vAlign w:val="center"/>
            <w:hideMark/>
          </w:tcPr>
          <w:p w:rsidR="001E2BAE" w:rsidRPr="002B0868" w:rsidRDefault="001E2BAE" w:rsidP="001E2BAE">
            <w:pPr>
              <w:spacing w:after="0" w:line="240" w:lineRule="auto"/>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t> </w:t>
            </w:r>
          </w:p>
        </w:tc>
      </w:tr>
      <w:tr w:rsidR="001E2BAE" w:rsidRPr="002B0868" w:rsidTr="00A6385C">
        <w:trPr>
          <w:trHeight w:val="1170"/>
        </w:trPr>
        <w:tc>
          <w:tcPr>
            <w:tcW w:w="2088" w:type="dxa"/>
            <w:tcBorders>
              <w:top w:val="nil"/>
              <w:left w:val="single" w:sz="4" w:space="0" w:color="auto"/>
              <w:bottom w:val="single" w:sz="4" w:space="0" w:color="auto"/>
              <w:right w:val="single" w:sz="4" w:space="0" w:color="auto"/>
            </w:tcBorders>
            <w:shd w:val="clear" w:color="auto" w:fill="auto"/>
            <w:vAlign w:val="center"/>
            <w:hideMark/>
          </w:tcPr>
          <w:p w:rsidR="001E2BAE" w:rsidRPr="002B0868" w:rsidRDefault="001E2BAE" w:rsidP="008D23D4">
            <w:pPr>
              <w:spacing w:after="0" w:line="240" w:lineRule="auto"/>
              <w:jc w:val="center"/>
              <w:rPr>
                <w:rFonts w:ascii="Times New Roman" w:eastAsia="Times New Roman" w:hAnsi="Times New Roman" w:cs="Times New Roman"/>
                <w:b/>
                <w:color w:val="000000" w:themeColor="text1"/>
              </w:rPr>
            </w:pPr>
            <w:r w:rsidRPr="002B0868">
              <w:rPr>
                <w:rFonts w:ascii="Times New Roman" w:eastAsia="Times New Roman" w:hAnsi="Times New Roman" w:cs="Times New Roman"/>
                <w:b/>
                <w:color w:val="000000" w:themeColor="text1"/>
              </w:rPr>
              <w:t>Депозитарная расписка</w:t>
            </w:r>
          </w:p>
        </w:tc>
        <w:tc>
          <w:tcPr>
            <w:tcW w:w="1607" w:type="dxa"/>
            <w:tcBorders>
              <w:top w:val="nil"/>
              <w:left w:val="nil"/>
              <w:bottom w:val="single" w:sz="4" w:space="0" w:color="auto"/>
              <w:right w:val="single" w:sz="4" w:space="0" w:color="auto"/>
            </w:tcBorders>
            <w:shd w:val="clear" w:color="auto" w:fill="auto"/>
            <w:vAlign w:val="center"/>
            <w:hideMark/>
          </w:tcPr>
          <w:p w:rsidR="001E2BAE" w:rsidRPr="002B0868" w:rsidRDefault="001E2BAE" w:rsidP="00034E59">
            <w:pPr>
              <w:spacing w:after="0" w:line="240" w:lineRule="auto"/>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t> </w:t>
            </w:r>
            <w:r w:rsidR="00034E59" w:rsidRPr="002B0868">
              <w:rPr>
                <w:rFonts w:ascii="Times New Roman" w:eastAsia="Times New Roman" w:hAnsi="Times New Roman" w:cs="Times New Roman"/>
                <w:color w:val="000000" w:themeColor="text1"/>
              </w:rPr>
              <w:t>2 уровень</w:t>
            </w:r>
          </w:p>
        </w:tc>
        <w:tc>
          <w:tcPr>
            <w:tcW w:w="10319" w:type="dxa"/>
            <w:tcBorders>
              <w:top w:val="nil"/>
              <w:left w:val="nil"/>
              <w:bottom w:val="single" w:sz="4" w:space="0" w:color="auto"/>
              <w:right w:val="single" w:sz="4" w:space="0" w:color="auto"/>
            </w:tcBorders>
            <w:shd w:val="clear" w:color="auto" w:fill="auto"/>
            <w:hideMark/>
          </w:tcPr>
          <w:p w:rsidR="00391E03" w:rsidRPr="002B0868" w:rsidRDefault="00AD50BD">
            <w:pPr>
              <w:spacing w:after="0" w:line="240" w:lineRule="auto"/>
              <w:jc w:val="both"/>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t>Для депозитарных расписок, представляемый актив по которым торгуется на доступных рынках:</w:t>
            </w:r>
          </w:p>
          <w:p w:rsidR="00391E03" w:rsidRPr="002B0868" w:rsidRDefault="00AD50BD">
            <w:pPr>
              <w:spacing w:after="0" w:line="240" w:lineRule="auto"/>
              <w:jc w:val="both"/>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t>в</w:t>
            </w:r>
            <w:r w:rsidR="001E2BAE" w:rsidRPr="002B0868">
              <w:rPr>
                <w:rFonts w:ascii="Times New Roman" w:eastAsia="Times New Roman" w:hAnsi="Times New Roman" w:cs="Times New Roman"/>
                <w:color w:val="000000" w:themeColor="text1"/>
              </w:rPr>
              <w:t xml:space="preserve"> случае отсутствия</w:t>
            </w:r>
            <w:r w:rsidR="00B862F5" w:rsidRPr="002B0868">
              <w:rPr>
                <w:rFonts w:ascii="Times New Roman" w:eastAsia="Times New Roman" w:hAnsi="Times New Roman" w:cs="Times New Roman"/>
                <w:color w:val="000000" w:themeColor="text1"/>
              </w:rPr>
              <w:t xml:space="preserve"> цены первого уровня</w:t>
            </w:r>
            <w:r w:rsidR="001E2BAE" w:rsidRPr="002B0868">
              <w:rPr>
                <w:rFonts w:ascii="Times New Roman" w:eastAsia="Times New Roman" w:hAnsi="Times New Roman" w:cs="Times New Roman"/>
                <w:color w:val="000000" w:themeColor="text1"/>
              </w:rPr>
              <w:t xml:space="preserve"> используется цена представляемой ценной бумаги (</w:t>
            </w:r>
            <w:r w:rsidR="00181D63" w:rsidRPr="002B0868">
              <w:rPr>
                <w:rFonts w:ascii="Times New Roman" w:eastAsia="Times New Roman" w:hAnsi="Times New Roman" w:cs="Times New Roman"/>
                <w:color w:val="000000" w:themeColor="text1"/>
              </w:rPr>
              <w:t>базового</w:t>
            </w:r>
            <w:r w:rsidR="001E2BAE" w:rsidRPr="002B0868">
              <w:rPr>
                <w:rFonts w:ascii="Times New Roman" w:eastAsia="Times New Roman" w:hAnsi="Times New Roman" w:cs="Times New Roman"/>
                <w:color w:val="000000" w:themeColor="text1"/>
              </w:rPr>
              <w:t xml:space="preserve"> актива), определенная в соответствии с моделями оценки стоимости ценных бумаг, для которых определяется активный рынок</w:t>
            </w:r>
            <w:r w:rsidR="00B862F5" w:rsidRPr="002B0868">
              <w:rPr>
                <w:rFonts w:ascii="Times New Roman" w:eastAsia="Times New Roman" w:hAnsi="Times New Roman" w:cs="Times New Roman"/>
                <w:color w:val="000000" w:themeColor="text1"/>
              </w:rPr>
              <w:t xml:space="preserve"> в зависимости от эмитента бумаги (российский/иностранный)</w:t>
            </w:r>
            <w:r w:rsidR="001E2BAE" w:rsidRPr="002B0868">
              <w:rPr>
                <w:rFonts w:ascii="Times New Roman" w:eastAsia="Times New Roman" w:hAnsi="Times New Roman" w:cs="Times New Roman"/>
                <w:color w:val="000000" w:themeColor="text1"/>
              </w:rPr>
              <w:t>.</w:t>
            </w:r>
          </w:p>
          <w:p w:rsidR="00391E03" w:rsidRPr="002B0868" w:rsidRDefault="00391E03">
            <w:pPr>
              <w:spacing w:after="0" w:line="240" w:lineRule="auto"/>
              <w:jc w:val="both"/>
              <w:rPr>
                <w:rFonts w:ascii="Times New Roman" w:eastAsia="Times New Roman" w:hAnsi="Times New Roman" w:cs="Times New Roman"/>
                <w:b/>
                <w:color w:val="000000" w:themeColor="text1"/>
              </w:rPr>
            </w:pPr>
          </w:p>
          <w:p w:rsidR="00391E03" w:rsidRPr="002B0868" w:rsidRDefault="00AD50BD">
            <w:pPr>
              <w:spacing w:after="0" w:line="240" w:lineRule="auto"/>
              <w:jc w:val="both"/>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t>Для депозитарных расписок, представляемый актив по которым не торгуется на доступных рынках:</w:t>
            </w:r>
          </w:p>
          <w:p w:rsidR="006F1C71" w:rsidRPr="002B0868" w:rsidRDefault="00E5414E" w:rsidP="008D23D4">
            <w:pPr>
              <w:spacing w:after="0" w:line="240" w:lineRule="auto"/>
              <w:jc w:val="both"/>
              <w:rPr>
                <w:rFonts w:ascii="Times New Roman" w:eastAsia="Times New Roman" w:hAnsi="Times New Roman" w:cs="Times New Roman"/>
                <w:strike/>
                <w:color w:val="000000" w:themeColor="text1"/>
              </w:rPr>
            </w:pPr>
            <w:r w:rsidRPr="002B0868">
              <w:rPr>
                <w:rFonts w:ascii="Times New Roman" w:eastAsia="Times New Roman" w:hAnsi="Times New Roman" w:cs="Times New Roman"/>
                <w:color w:val="000000" w:themeColor="text1"/>
              </w:rPr>
              <w:t>в</w:t>
            </w:r>
            <w:r w:rsidR="006F1C71" w:rsidRPr="002B0868">
              <w:rPr>
                <w:rFonts w:ascii="Times New Roman" w:eastAsia="Times New Roman" w:hAnsi="Times New Roman" w:cs="Times New Roman"/>
                <w:color w:val="000000" w:themeColor="text1"/>
              </w:rPr>
              <w:t xml:space="preserve"> случае</w:t>
            </w:r>
            <w:r w:rsidR="008D23D4" w:rsidRPr="002B0868">
              <w:rPr>
                <w:rFonts w:ascii="Times New Roman" w:eastAsia="Times New Roman" w:hAnsi="Times New Roman" w:cs="Times New Roman"/>
                <w:color w:val="000000" w:themeColor="text1"/>
              </w:rPr>
              <w:t xml:space="preserve"> отсутствия цены первого уровня</w:t>
            </w:r>
            <w:r w:rsidR="006F1C71" w:rsidRPr="002B0868">
              <w:rPr>
                <w:rFonts w:ascii="Times New Roman" w:eastAsia="Times New Roman" w:hAnsi="Times New Roman" w:cs="Times New Roman"/>
                <w:color w:val="000000" w:themeColor="text1"/>
              </w:rPr>
              <w:t xml:space="preserve"> </w:t>
            </w:r>
            <w:r w:rsidR="00E25ABC" w:rsidRPr="002B0868">
              <w:rPr>
                <w:rFonts w:ascii="Times New Roman" w:eastAsia="Times New Roman" w:hAnsi="Times New Roman" w:cs="Times New Roman"/>
                <w:color w:val="000000" w:themeColor="text1"/>
              </w:rPr>
              <w:t>справедливая стоимость</w:t>
            </w:r>
            <w:r w:rsidR="006F1C71" w:rsidRPr="002B0868">
              <w:rPr>
                <w:rFonts w:ascii="Times New Roman" w:eastAsia="Times New Roman" w:hAnsi="Times New Roman" w:cs="Times New Roman"/>
                <w:color w:val="000000" w:themeColor="text1"/>
              </w:rPr>
              <w:t xml:space="preserve"> </w:t>
            </w:r>
            <w:r w:rsidR="00E25ABC" w:rsidRPr="002B0868">
              <w:rPr>
                <w:rFonts w:ascii="Times New Roman" w:eastAsia="Times New Roman" w:hAnsi="Times New Roman" w:cs="Times New Roman"/>
                <w:color w:val="000000" w:themeColor="text1"/>
              </w:rPr>
              <w:t>депозитарной расписки</w:t>
            </w:r>
            <w:r w:rsidR="006F1C71" w:rsidRPr="002B0868">
              <w:rPr>
                <w:rFonts w:ascii="Times New Roman" w:eastAsia="Times New Roman" w:hAnsi="Times New Roman" w:cs="Times New Roman"/>
                <w:color w:val="000000" w:themeColor="text1"/>
              </w:rPr>
              <w:t xml:space="preserve"> </w:t>
            </w:r>
            <w:r w:rsidR="00E25ABC" w:rsidRPr="002B0868">
              <w:rPr>
                <w:rFonts w:ascii="Times New Roman" w:eastAsia="Times New Roman" w:hAnsi="Times New Roman" w:cs="Times New Roman"/>
                <w:color w:val="000000" w:themeColor="text1"/>
              </w:rPr>
              <w:t xml:space="preserve">определяется </w:t>
            </w:r>
            <w:r w:rsidR="00EC7599" w:rsidRPr="002B0868">
              <w:rPr>
                <w:rFonts w:ascii="Times New Roman" w:eastAsia="Times New Roman" w:hAnsi="Times New Roman" w:cs="Times New Roman"/>
                <w:color w:val="000000" w:themeColor="text1"/>
              </w:rPr>
              <w:t>по</w:t>
            </w:r>
            <w:r w:rsidR="00E25ABC" w:rsidRPr="002B0868">
              <w:rPr>
                <w:rFonts w:ascii="Times New Roman" w:eastAsia="Times New Roman" w:hAnsi="Times New Roman" w:cs="Times New Roman"/>
                <w:color w:val="000000" w:themeColor="text1"/>
              </w:rPr>
              <w:t xml:space="preserve"> модели </w:t>
            </w:r>
            <w:r w:rsidR="00EC7599" w:rsidRPr="002B0868">
              <w:rPr>
                <w:rFonts w:ascii="Times New Roman" w:eastAsia="Times New Roman" w:hAnsi="Times New Roman" w:cs="Times New Roman"/>
                <w:color w:val="000000" w:themeColor="text1"/>
              </w:rPr>
              <w:t xml:space="preserve">CAPM </w:t>
            </w:r>
            <w:r w:rsidR="00E25ABC" w:rsidRPr="002B0868">
              <w:rPr>
                <w:rFonts w:ascii="Times New Roman" w:eastAsia="Times New Roman" w:hAnsi="Times New Roman" w:cs="Times New Roman"/>
                <w:color w:val="000000" w:themeColor="text1"/>
              </w:rPr>
              <w:t xml:space="preserve">в порядке, установленном для </w:t>
            </w:r>
            <w:r w:rsidR="00EC7599" w:rsidRPr="002B0868">
              <w:rPr>
                <w:rFonts w:ascii="Times New Roman" w:eastAsia="Times New Roman" w:hAnsi="Times New Roman" w:cs="Times New Roman"/>
                <w:color w:val="000000" w:themeColor="text1"/>
              </w:rPr>
              <w:t>оценки акций иностранных эмитентов, в том числе паев (акций) иностранных инвестиционных фондов, акций международных компаний и депозитарных расписок</w:t>
            </w:r>
            <w:r w:rsidR="00E25ABC" w:rsidRPr="002B0868">
              <w:rPr>
                <w:rFonts w:ascii="Times New Roman" w:eastAsia="Times New Roman" w:hAnsi="Times New Roman" w:cs="Times New Roman"/>
                <w:color w:val="000000" w:themeColor="text1"/>
              </w:rPr>
              <w:t>.</w:t>
            </w:r>
          </w:p>
        </w:tc>
        <w:tc>
          <w:tcPr>
            <w:tcW w:w="1801" w:type="dxa"/>
            <w:tcBorders>
              <w:top w:val="nil"/>
              <w:left w:val="nil"/>
              <w:bottom w:val="single" w:sz="4" w:space="0" w:color="auto"/>
              <w:right w:val="single" w:sz="4" w:space="0" w:color="auto"/>
            </w:tcBorders>
            <w:shd w:val="clear" w:color="auto" w:fill="auto"/>
            <w:vAlign w:val="center"/>
            <w:hideMark/>
          </w:tcPr>
          <w:p w:rsidR="001E2BAE" w:rsidRPr="002B0868" w:rsidRDefault="001E2BAE" w:rsidP="001E2BAE">
            <w:pPr>
              <w:spacing w:after="0" w:line="240" w:lineRule="auto"/>
              <w:rPr>
                <w:rFonts w:ascii="Times New Roman" w:eastAsia="Times New Roman" w:hAnsi="Times New Roman" w:cs="Times New Roman"/>
                <w:color w:val="000000" w:themeColor="text1"/>
              </w:rPr>
            </w:pPr>
            <w:r w:rsidRPr="002B0868">
              <w:rPr>
                <w:rFonts w:ascii="Times New Roman" w:eastAsia="Times New Roman" w:hAnsi="Times New Roman" w:cs="Times New Roman"/>
                <w:color w:val="000000" w:themeColor="text1"/>
              </w:rPr>
              <w:t> </w:t>
            </w:r>
          </w:p>
        </w:tc>
      </w:tr>
      <w:tr w:rsidR="001E2BAE" w:rsidRPr="00153F00" w:rsidTr="00A6385C">
        <w:trPr>
          <w:trHeight w:val="765"/>
        </w:trPr>
        <w:tc>
          <w:tcPr>
            <w:tcW w:w="2088" w:type="dxa"/>
            <w:tcBorders>
              <w:top w:val="nil"/>
              <w:left w:val="single" w:sz="4" w:space="0" w:color="auto"/>
              <w:bottom w:val="single" w:sz="4" w:space="0" w:color="auto"/>
              <w:right w:val="single" w:sz="4" w:space="0" w:color="auto"/>
            </w:tcBorders>
            <w:shd w:val="clear" w:color="000000" w:fill="FFFFFF"/>
            <w:vAlign w:val="center"/>
            <w:hideMark/>
          </w:tcPr>
          <w:p w:rsidR="001E2BAE" w:rsidRPr="002B0868" w:rsidRDefault="00EC7599" w:rsidP="008D23D4">
            <w:pPr>
              <w:spacing w:after="0" w:line="240" w:lineRule="auto"/>
              <w:jc w:val="center"/>
              <w:rPr>
                <w:rFonts w:ascii="Times New Roman" w:eastAsia="Times New Roman" w:hAnsi="Times New Roman" w:cs="Times New Roman"/>
                <w:b/>
                <w:bCs/>
                <w:color w:val="000000" w:themeColor="text1"/>
              </w:rPr>
            </w:pPr>
            <w:r w:rsidRPr="002B0868">
              <w:rPr>
                <w:rFonts w:ascii="Times New Roman" w:eastAsia="Times New Roman" w:hAnsi="Times New Roman" w:cs="Times New Roman"/>
                <w:b/>
                <w:bCs/>
                <w:color w:val="000000" w:themeColor="text1"/>
              </w:rPr>
              <w:t>Дополнительные модели оценки ценных бумаг</w:t>
            </w:r>
          </w:p>
        </w:tc>
        <w:tc>
          <w:tcPr>
            <w:tcW w:w="1607" w:type="dxa"/>
            <w:tcBorders>
              <w:top w:val="nil"/>
              <w:left w:val="nil"/>
              <w:bottom w:val="single" w:sz="4" w:space="0" w:color="auto"/>
              <w:right w:val="single" w:sz="4" w:space="0" w:color="auto"/>
            </w:tcBorders>
            <w:shd w:val="clear" w:color="000000" w:fill="FFFFFF"/>
            <w:vAlign w:val="center"/>
            <w:hideMark/>
          </w:tcPr>
          <w:p w:rsidR="001E2BAE" w:rsidRPr="002B0868" w:rsidRDefault="00EC7599" w:rsidP="00173C98">
            <w:pPr>
              <w:spacing w:after="0" w:line="240" w:lineRule="auto"/>
              <w:jc w:val="center"/>
              <w:rPr>
                <w:rFonts w:ascii="Times New Roman" w:eastAsia="Times New Roman" w:hAnsi="Times New Roman" w:cs="Times New Roman"/>
                <w:bCs/>
                <w:color w:val="000000" w:themeColor="text1"/>
              </w:rPr>
            </w:pPr>
            <w:r w:rsidRPr="002B0868">
              <w:rPr>
                <w:rFonts w:ascii="Times New Roman" w:eastAsia="Times New Roman" w:hAnsi="Times New Roman" w:cs="Times New Roman"/>
                <w:bCs/>
                <w:color w:val="000000" w:themeColor="text1"/>
              </w:rPr>
              <w:t>на уровнях  2 и 3</w:t>
            </w:r>
          </w:p>
        </w:tc>
        <w:tc>
          <w:tcPr>
            <w:tcW w:w="10319" w:type="dxa"/>
            <w:tcBorders>
              <w:top w:val="nil"/>
              <w:left w:val="nil"/>
              <w:bottom w:val="single" w:sz="4" w:space="0" w:color="auto"/>
              <w:right w:val="single" w:sz="4" w:space="0" w:color="auto"/>
            </w:tcBorders>
            <w:shd w:val="clear" w:color="000000" w:fill="FFFFFF"/>
            <w:vAlign w:val="center"/>
            <w:hideMark/>
          </w:tcPr>
          <w:p w:rsidR="00391E03" w:rsidRDefault="00EC7599">
            <w:pPr>
              <w:spacing w:after="0" w:line="240" w:lineRule="auto"/>
              <w:rPr>
                <w:rFonts w:ascii="Times New Roman" w:eastAsia="Times New Roman" w:hAnsi="Times New Roman" w:cs="Times New Roman"/>
                <w:bCs/>
                <w:color w:val="000000" w:themeColor="text1"/>
              </w:rPr>
            </w:pPr>
            <w:r w:rsidRPr="002B0868">
              <w:rPr>
                <w:rFonts w:ascii="Times New Roman" w:eastAsia="Times New Roman" w:hAnsi="Times New Roman" w:cs="Times New Roman"/>
                <w:bCs/>
                <w:color w:val="000000" w:themeColor="text1"/>
              </w:rPr>
              <w:t>Альтернативные варианты определения справедливой стоимости приведен в Приложениях к настоящему Стандарту.</w:t>
            </w:r>
          </w:p>
        </w:tc>
        <w:tc>
          <w:tcPr>
            <w:tcW w:w="1801" w:type="dxa"/>
            <w:tcBorders>
              <w:top w:val="nil"/>
              <w:left w:val="nil"/>
              <w:bottom w:val="single" w:sz="4" w:space="0" w:color="auto"/>
              <w:right w:val="single" w:sz="4" w:space="0" w:color="auto"/>
            </w:tcBorders>
            <w:shd w:val="clear" w:color="000000" w:fill="FFFFFF"/>
            <w:vAlign w:val="center"/>
            <w:hideMark/>
          </w:tcPr>
          <w:p w:rsidR="001E2BAE" w:rsidRPr="00153F00" w:rsidRDefault="001E2BAE" w:rsidP="001E2BAE">
            <w:pPr>
              <w:spacing w:after="0" w:line="240" w:lineRule="auto"/>
              <w:rPr>
                <w:rFonts w:ascii="Times New Roman" w:eastAsia="Times New Roman" w:hAnsi="Times New Roman" w:cs="Times New Roman"/>
                <w:color w:val="000000" w:themeColor="text1"/>
              </w:rPr>
            </w:pPr>
            <w:r w:rsidRPr="00153F00">
              <w:rPr>
                <w:rFonts w:ascii="Times New Roman" w:eastAsia="Times New Roman" w:hAnsi="Times New Roman" w:cs="Times New Roman"/>
                <w:color w:val="000000" w:themeColor="text1"/>
              </w:rPr>
              <w:t> </w:t>
            </w:r>
          </w:p>
        </w:tc>
      </w:tr>
      <w:tr w:rsidR="001E2BAE" w:rsidRPr="00153F00" w:rsidTr="00A6385C">
        <w:trPr>
          <w:trHeight w:val="255"/>
        </w:trPr>
        <w:tc>
          <w:tcPr>
            <w:tcW w:w="2088" w:type="dxa"/>
            <w:tcBorders>
              <w:top w:val="nil"/>
              <w:left w:val="nil"/>
              <w:bottom w:val="nil"/>
              <w:right w:val="nil"/>
            </w:tcBorders>
            <w:shd w:val="clear" w:color="auto" w:fill="auto"/>
            <w:vAlign w:val="center"/>
            <w:hideMark/>
          </w:tcPr>
          <w:p w:rsidR="001E2BAE" w:rsidRPr="00153F00" w:rsidRDefault="001E2BAE" w:rsidP="001E2BAE">
            <w:pPr>
              <w:spacing w:after="0" w:line="240" w:lineRule="auto"/>
              <w:rPr>
                <w:rFonts w:ascii="Times New Roman" w:eastAsia="Times New Roman" w:hAnsi="Times New Roman" w:cs="Times New Roman"/>
                <w:color w:val="000000" w:themeColor="text1"/>
              </w:rPr>
            </w:pPr>
          </w:p>
        </w:tc>
        <w:tc>
          <w:tcPr>
            <w:tcW w:w="1607" w:type="dxa"/>
            <w:tcBorders>
              <w:top w:val="nil"/>
              <w:left w:val="nil"/>
              <w:bottom w:val="nil"/>
              <w:right w:val="nil"/>
            </w:tcBorders>
            <w:shd w:val="clear" w:color="auto" w:fill="auto"/>
            <w:vAlign w:val="center"/>
            <w:hideMark/>
          </w:tcPr>
          <w:p w:rsidR="001E2BAE" w:rsidRPr="00153F00" w:rsidRDefault="001E2BAE" w:rsidP="001E2BAE">
            <w:pPr>
              <w:spacing w:after="0" w:line="240" w:lineRule="auto"/>
              <w:jc w:val="center"/>
              <w:rPr>
                <w:rFonts w:ascii="Times New Roman" w:eastAsia="Times New Roman" w:hAnsi="Times New Roman" w:cs="Times New Roman"/>
                <w:color w:val="000000" w:themeColor="text1"/>
              </w:rPr>
            </w:pPr>
          </w:p>
        </w:tc>
        <w:tc>
          <w:tcPr>
            <w:tcW w:w="10319" w:type="dxa"/>
            <w:tcBorders>
              <w:top w:val="nil"/>
              <w:left w:val="nil"/>
              <w:bottom w:val="nil"/>
              <w:right w:val="nil"/>
            </w:tcBorders>
            <w:shd w:val="clear" w:color="auto" w:fill="auto"/>
            <w:vAlign w:val="center"/>
            <w:hideMark/>
          </w:tcPr>
          <w:p w:rsidR="001E2BAE" w:rsidRPr="00153F00" w:rsidRDefault="001E2BAE" w:rsidP="001E2BAE">
            <w:pPr>
              <w:spacing w:after="0" w:line="240" w:lineRule="auto"/>
              <w:rPr>
                <w:rFonts w:ascii="Times New Roman" w:eastAsia="Times New Roman" w:hAnsi="Times New Roman" w:cs="Times New Roman"/>
                <w:color w:val="000000" w:themeColor="text1"/>
              </w:rPr>
            </w:pPr>
          </w:p>
        </w:tc>
        <w:tc>
          <w:tcPr>
            <w:tcW w:w="1801" w:type="dxa"/>
            <w:tcBorders>
              <w:top w:val="nil"/>
              <w:left w:val="nil"/>
              <w:bottom w:val="nil"/>
              <w:right w:val="nil"/>
            </w:tcBorders>
            <w:shd w:val="clear" w:color="auto" w:fill="auto"/>
            <w:vAlign w:val="center"/>
            <w:hideMark/>
          </w:tcPr>
          <w:p w:rsidR="001E2BAE" w:rsidRPr="00153F00" w:rsidRDefault="001E2BAE" w:rsidP="001E2BAE">
            <w:pPr>
              <w:spacing w:after="0" w:line="240" w:lineRule="auto"/>
              <w:rPr>
                <w:rFonts w:ascii="Times New Roman" w:eastAsia="Times New Roman" w:hAnsi="Times New Roman" w:cs="Times New Roman"/>
                <w:color w:val="000000" w:themeColor="text1"/>
              </w:rPr>
            </w:pPr>
          </w:p>
        </w:tc>
      </w:tr>
      <w:tr w:rsidR="001E2BAE" w:rsidRPr="005F6D92" w:rsidTr="00A6385C">
        <w:trPr>
          <w:trHeight w:val="274"/>
        </w:trPr>
        <w:tc>
          <w:tcPr>
            <w:tcW w:w="14014" w:type="dxa"/>
            <w:gridSpan w:val="3"/>
            <w:tcBorders>
              <w:top w:val="nil"/>
              <w:left w:val="nil"/>
              <w:bottom w:val="nil"/>
              <w:right w:val="nil"/>
            </w:tcBorders>
            <w:shd w:val="clear" w:color="auto" w:fill="auto"/>
            <w:vAlign w:val="center"/>
            <w:hideMark/>
          </w:tcPr>
          <w:p w:rsidR="001E2BAE" w:rsidRPr="005F6D92" w:rsidRDefault="001E2BAE" w:rsidP="00EC0098">
            <w:pPr>
              <w:spacing w:after="0" w:line="240" w:lineRule="auto"/>
              <w:rPr>
                <w:rFonts w:ascii="Times New Roman" w:eastAsia="Times New Roman" w:hAnsi="Times New Roman" w:cs="Times New Roman"/>
                <w:b/>
              </w:rPr>
            </w:pPr>
          </w:p>
        </w:tc>
        <w:tc>
          <w:tcPr>
            <w:tcW w:w="1801" w:type="dxa"/>
            <w:tcBorders>
              <w:top w:val="nil"/>
              <w:left w:val="nil"/>
              <w:bottom w:val="nil"/>
              <w:right w:val="nil"/>
            </w:tcBorders>
            <w:shd w:val="clear" w:color="auto" w:fill="auto"/>
            <w:vAlign w:val="center"/>
            <w:hideMark/>
          </w:tcPr>
          <w:p w:rsidR="001E2BAE" w:rsidRPr="005F6D92" w:rsidRDefault="001E2BAE" w:rsidP="001E2BAE">
            <w:pPr>
              <w:spacing w:after="0" w:line="240" w:lineRule="auto"/>
              <w:rPr>
                <w:rFonts w:ascii="Times New Roman" w:eastAsia="Times New Roman" w:hAnsi="Times New Roman" w:cs="Times New Roman"/>
                <w:color w:val="000000" w:themeColor="text1"/>
              </w:rPr>
            </w:pPr>
          </w:p>
        </w:tc>
      </w:tr>
      <w:tr w:rsidR="001E2BAE" w:rsidRPr="005F6D92" w:rsidTr="00A6385C">
        <w:trPr>
          <w:trHeight w:val="255"/>
        </w:trPr>
        <w:tc>
          <w:tcPr>
            <w:tcW w:w="2088" w:type="dxa"/>
            <w:tcBorders>
              <w:top w:val="nil"/>
              <w:left w:val="nil"/>
              <w:bottom w:val="nil"/>
              <w:right w:val="nil"/>
            </w:tcBorders>
            <w:shd w:val="clear" w:color="auto" w:fill="auto"/>
            <w:vAlign w:val="center"/>
            <w:hideMark/>
          </w:tcPr>
          <w:p w:rsidR="001E2BAE" w:rsidRPr="005F6D92" w:rsidRDefault="001E2BAE" w:rsidP="001E2BAE">
            <w:pPr>
              <w:spacing w:after="0" w:line="240" w:lineRule="auto"/>
              <w:rPr>
                <w:rFonts w:ascii="Times New Roman" w:eastAsia="Times New Roman" w:hAnsi="Times New Roman" w:cs="Times New Roman"/>
                <w:color w:val="FF0000"/>
              </w:rPr>
            </w:pPr>
          </w:p>
        </w:tc>
        <w:tc>
          <w:tcPr>
            <w:tcW w:w="1607" w:type="dxa"/>
            <w:tcBorders>
              <w:top w:val="nil"/>
              <w:left w:val="nil"/>
              <w:bottom w:val="nil"/>
              <w:right w:val="nil"/>
            </w:tcBorders>
            <w:shd w:val="clear" w:color="auto" w:fill="auto"/>
            <w:vAlign w:val="center"/>
            <w:hideMark/>
          </w:tcPr>
          <w:p w:rsidR="001E2BAE" w:rsidRPr="005F6D92" w:rsidRDefault="001E2BAE" w:rsidP="001E2BAE">
            <w:pPr>
              <w:spacing w:after="0" w:line="240" w:lineRule="auto"/>
              <w:jc w:val="center"/>
              <w:rPr>
                <w:rFonts w:ascii="Times New Roman" w:eastAsia="Times New Roman" w:hAnsi="Times New Roman" w:cs="Times New Roman"/>
                <w:color w:val="FF0000"/>
              </w:rPr>
            </w:pPr>
          </w:p>
        </w:tc>
        <w:tc>
          <w:tcPr>
            <w:tcW w:w="10319" w:type="dxa"/>
            <w:tcBorders>
              <w:top w:val="nil"/>
              <w:left w:val="nil"/>
              <w:bottom w:val="nil"/>
              <w:right w:val="nil"/>
            </w:tcBorders>
            <w:shd w:val="clear" w:color="auto" w:fill="auto"/>
            <w:vAlign w:val="center"/>
            <w:hideMark/>
          </w:tcPr>
          <w:p w:rsidR="001E2BAE" w:rsidRPr="005F6D92" w:rsidRDefault="001E2BAE" w:rsidP="001E2BAE">
            <w:pPr>
              <w:spacing w:after="0" w:line="240" w:lineRule="auto"/>
              <w:rPr>
                <w:rFonts w:ascii="Times New Roman" w:eastAsia="Times New Roman" w:hAnsi="Times New Roman" w:cs="Times New Roman"/>
                <w:color w:val="FF0000"/>
              </w:rPr>
            </w:pPr>
          </w:p>
        </w:tc>
        <w:tc>
          <w:tcPr>
            <w:tcW w:w="1801" w:type="dxa"/>
            <w:tcBorders>
              <w:top w:val="nil"/>
              <w:left w:val="nil"/>
              <w:bottom w:val="nil"/>
              <w:right w:val="nil"/>
            </w:tcBorders>
            <w:shd w:val="clear" w:color="auto" w:fill="auto"/>
            <w:vAlign w:val="center"/>
            <w:hideMark/>
          </w:tcPr>
          <w:p w:rsidR="001E2BAE" w:rsidRPr="005F6D92" w:rsidRDefault="001E2BAE" w:rsidP="001E2BAE">
            <w:pPr>
              <w:spacing w:after="0" w:line="240" w:lineRule="auto"/>
              <w:rPr>
                <w:rFonts w:ascii="Times New Roman" w:eastAsia="Times New Roman" w:hAnsi="Times New Roman" w:cs="Times New Roman"/>
                <w:color w:val="000000" w:themeColor="text1"/>
              </w:rPr>
            </w:pPr>
          </w:p>
        </w:tc>
      </w:tr>
    </w:tbl>
    <w:p w:rsidR="0096566C" w:rsidRPr="005F6D92" w:rsidRDefault="0096566C"/>
    <w:sectPr w:rsidR="0096566C" w:rsidRPr="005F6D92" w:rsidSect="001E2BAE">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2EC0" w:rsidRDefault="00722EC0" w:rsidP="003C6C50">
      <w:pPr>
        <w:spacing w:after="0" w:line="240" w:lineRule="auto"/>
      </w:pPr>
      <w:r>
        <w:separator/>
      </w:r>
    </w:p>
  </w:endnote>
  <w:endnote w:type="continuationSeparator" w:id="0">
    <w:p w:rsidR="00722EC0" w:rsidRDefault="00722EC0" w:rsidP="003C6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2EC0" w:rsidRDefault="00722EC0" w:rsidP="003C6C50">
      <w:pPr>
        <w:spacing w:after="0" w:line="240" w:lineRule="auto"/>
      </w:pPr>
      <w:r>
        <w:separator/>
      </w:r>
    </w:p>
  </w:footnote>
  <w:footnote w:type="continuationSeparator" w:id="0">
    <w:p w:rsidR="00722EC0" w:rsidRDefault="00722EC0" w:rsidP="003C6C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472CA"/>
    <w:multiLevelType w:val="hybridMultilevel"/>
    <w:tmpl w:val="FFB8EF38"/>
    <w:lvl w:ilvl="0" w:tplc="39B8A6F2">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5CE64F8"/>
    <w:multiLevelType w:val="hybridMultilevel"/>
    <w:tmpl w:val="D16A8050"/>
    <w:lvl w:ilvl="0" w:tplc="DF4CF3FA">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6B86901"/>
    <w:multiLevelType w:val="hybridMultilevel"/>
    <w:tmpl w:val="438225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8A1059"/>
    <w:multiLevelType w:val="hybridMultilevel"/>
    <w:tmpl w:val="B2026A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92731"/>
    <w:multiLevelType w:val="hybridMultilevel"/>
    <w:tmpl w:val="0DA00C68"/>
    <w:lvl w:ilvl="0" w:tplc="EF4E37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5F1062D"/>
    <w:multiLevelType w:val="hybridMultilevel"/>
    <w:tmpl w:val="53D44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8910020"/>
    <w:multiLevelType w:val="hybridMultilevel"/>
    <w:tmpl w:val="2D58CCD4"/>
    <w:lvl w:ilvl="0" w:tplc="6B0417DC">
      <w:start w:val="1"/>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33C724E7"/>
    <w:multiLevelType w:val="multilevel"/>
    <w:tmpl w:val="1AB87094"/>
    <w:lvl w:ilvl="0">
      <w:start w:val="1"/>
      <w:numFmt w:val="decimal"/>
      <w:lvlText w:val="%1."/>
      <w:lvlJc w:val="left"/>
      <w:pPr>
        <w:ind w:left="720" w:hanging="360"/>
      </w:pPr>
      <w:rPr>
        <w:rFonts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6A4FC5"/>
    <w:multiLevelType w:val="multilevel"/>
    <w:tmpl w:val="9BDA8D6E"/>
    <w:lvl w:ilvl="0">
      <w:start w:val="1"/>
      <w:numFmt w:val="decimal"/>
      <w:lvlText w:val="%1."/>
      <w:lvlJc w:val="left"/>
      <w:pPr>
        <w:ind w:left="720" w:hanging="360"/>
      </w:pPr>
      <w:rPr>
        <w:rFonts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6AB7DD2"/>
    <w:multiLevelType w:val="multilevel"/>
    <w:tmpl w:val="6838BD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3473A97"/>
    <w:multiLevelType w:val="hybridMultilevel"/>
    <w:tmpl w:val="FD6CE6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3D57348"/>
    <w:multiLevelType w:val="hybridMultilevel"/>
    <w:tmpl w:val="FFB8EF38"/>
    <w:lvl w:ilvl="0" w:tplc="39B8A6F2">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48A821A6"/>
    <w:multiLevelType w:val="hybridMultilevel"/>
    <w:tmpl w:val="8E8C0A78"/>
    <w:lvl w:ilvl="0" w:tplc="EDA0A596">
      <w:start w:val="1"/>
      <w:numFmt w:val="decimal"/>
      <w:lvlText w:val="%1."/>
      <w:lvlJc w:val="left"/>
      <w:pPr>
        <w:ind w:left="720" w:hanging="360"/>
      </w:pPr>
      <w:rPr>
        <w:rFonts w:ascii="Times New Roman" w:hAnsi="Times New Roman" w:cs="Times New Roman" w:hint="default"/>
        <w:b/>
        <w:color w:val="auto"/>
        <w:sz w:val="20"/>
        <w:szCs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5AAE040D"/>
    <w:multiLevelType w:val="hybridMultilevel"/>
    <w:tmpl w:val="B238A5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E4E13B7"/>
    <w:multiLevelType w:val="hybridMultilevel"/>
    <w:tmpl w:val="8E8C0A78"/>
    <w:lvl w:ilvl="0" w:tplc="EDA0A596">
      <w:start w:val="1"/>
      <w:numFmt w:val="decimal"/>
      <w:lvlText w:val="%1."/>
      <w:lvlJc w:val="left"/>
      <w:pPr>
        <w:ind w:left="720" w:hanging="360"/>
      </w:pPr>
      <w:rPr>
        <w:rFonts w:ascii="Times New Roman" w:hAnsi="Times New Roman" w:cs="Times New Roman" w:hint="default"/>
        <w:b/>
        <w:color w:val="auto"/>
        <w:sz w:val="20"/>
        <w:szCs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62326E09"/>
    <w:multiLevelType w:val="hybridMultilevel"/>
    <w:tmpl w:val="A8C876C2"/>
    <w:lvl w:ilvl="0" w:tplc="7DB292AE">
      <w:start w:val="1"/>
      <w:numFmt w:val="decimal"/>
      <w:lvlText w:val="%1."/>
      <w:lvlJc w:val="left"/>
      <w:pPr>
        <w:ind w:left="1800" w:hanging="360"/>
      </w:pPr>
      <w:rPr>
        <w:b w:val="0"/>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6" w15:restartNumberingAfterBreak="0">
    <w:nsid w:val="6C972DE6"/>
    <w:multiLevelType w:val="hybridMultilevel"/>
    <w:tmpl w:val="2D58CCD4"/>
    <w:lvl w:ilvl="0" w:tplc="6B0417DC">
      <w:start w:val="1"/>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7DCF32C8"/>
    <w:multiLevelType w:val="hybridMultilevel"/>
    <w:tmpl w:val="A5BC8D3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num w:numId="1">
    <w:abstractNumId w:val="9"/>
  </w:num>
  <w:num w:numId="2">
    <w:abstractNumId w:val="13"/>
  </w:num>
  <w:num w:numId="3">
    <w:abstractNumId w:val="10"/>
  </w:num>
  <w:num w:numId="4">
    <w:abstractNumId w:val="3"/>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8"/>
  </w:num>
  <w:num w:numId="8">
    <w:abstractNumId w:val="14"/>
  </w:num>
  <w:num w:numId="9">
    <w:abstractNumId w:val="12"/>
  </w:num>
  <w:num w:numId="10">
    <w:abstractNumId w:val="0"/>
  </w:num>
  <w:num w:numId="11">
    <w:abstractNumId w:val="1"/>
  </w:num>
  <w:num w:numId="12">
    <w:abstractNumId w:val="11"/>
  </w:num>
  <w:num w:numId="13">
    <w:abstractNumId w:val="7"/>
  </w:num>
  <w:num w:numId="14">
    <w:abstractNumId w:val="6"/>
  </w:num>
  <w:num w:numId="15">
    <w:abstractNumId w:val="2"/>
  </w:num>
  <w:num w:numId="16">
    <w:abstractNumId w:val="15"/>
  </w:num>
  <w:num w:numId="17">
    <w:abstractNumId w:val="4"/>
  </w:num>
  <w:num w:numId="18">
    <w:abstractNumId w:val="16"/>
  </w:num>
  <w:num w:numId="19">
    <w:abstractNumId w:val="1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E2BAE"/>
    <w:rsid w:val="00012264"/>
    <w:rsid w:val="00014B54"/>
    <w:rsid w:val="0001571F"/>
    <w:rsid w:val="00032C4B"/>
    <w:rsid w:val="00034E59"/>
    <w:rsid w:val="000378B8"/>
    <w:rsid w:val="00042B67"/>
    <w:rsid w:val="000677BC"/>
    <w:rsid w:val="000704E8"/>
    <w:rsid w:val="00075B47"/>
    <w:rsid w:val="00083321"/>
    <w:rsid w:val="0009275B"/>
    <w:rsid w:val="0009433C"/>
    <w:rsid w:val="000A0F00"/>
    <w:rsid w:val="000A590A"/>
    <w:rsid w:val="000A6BD7"/>
    <w:rsid w:val="000A7F3A"/>
    <w:rsid w:val="000B15FD"/>
    <w:rsid w:val="000B44E1"/>
    <w:rsid w:val="000B50B5"/>
    <w:rsid w:val="000C10C0"/>
    <w:rsid w:val="000D49DF"/>
    <w:rsid w:val="000E0479"/>
    <w:rsid w:val="000E590D"/>
    <w:rsid w:val="000E6C43"/>
    <w:rsid w:val="000E7A5F"/>
    <w:rsid w:val="000F395A"/>
    <w:rsid w:val="000F55E6"/>
    <w:rsid w:val="000F640F"/>
    <w:rsid w:val="00102412"/>
    <w:rsid w:val="001034F3"/>
    <w:rsid w:val="001124A9"/>
    <w:rsid w:val="00121E49"/>
    <w:rsid w:val="00122A85"/>
    <w:rsid w:val="00123620"/>
    <w:rsid w:val="00123B18"/>
    <w:rsid w:val="00124D44"/>
    <w:rsid w:val="001271DD"/>
    <w:rsid w:val="0013211F"/>
    <w:rsid w:val="00133B60"/>
    <w:rsid w:val="00135ADF"/>
    <w:rsid w:val="0013798C"/>
    <w:rsid w:val="00147BE8"/>
    <w:rsid w:val="00151DD3"/>
    <w:rsid w:val="00152698"/>
    <w:rsid w:val="00153F00"/>
    <w:rsid w:val="00153F26"/>
    <w:rsid w:val="0015426B"/>
    <w:rsid w:val="00157DD4"/>
    <w:rsid w:val="001652FF"/>
    <w:rsid w:val="00167C76"/>
    <w:rsid w:val="00167F4B"/>
    <w:rsid w:val="0017396D"/>
    <w:rsid w:val="00173C98"/>
    <w:rsid w:val="00175774"/>
    <w:rsid w:val="0017753C"/>
    <w:rsid w:val="00181D63"/>
    <w:rsid w:val="00183343"/>
    <w:rsid w:val="00186EBC"/>
    <w:rsid w:val="00187A69"/>
    <w:rsid w:val="001909D6"/>
    <w:rsid w:val="001A0574"/>
    <w:rsid w:val="001A6DFC"/>
    <w:rsid w:val="001A7195"/>
    <w:rsid w:val="001B27E8"/>
    <w:rsid w:val="001C5716"/>
    <w:rsid w:val="001D282A"/>
    <w:rsid w:val="001D4545"/>
    <w:rsid w:val="001D4C16"/>
    <w:rsid w:val="001D7874"/>
    <w:rsid w:val="001E0056"/>
    <w:rsid w:val="001E0301"/>
    <w:rsid w:val="001E16DB"/>
    <w:rsid w:val="001E1B13"/>
    <w:rsid w:val="001E276D"/>
    <w:rsid w:val="001E2BAE"/>
    <w:rsid w:val="001E35AE"/>
    <w:rsid w:val="001F3707"/>
    <w:rsid w:val="001F7EA1"/>
    <w:rsid w:val="00201E84"/>
    <w:rsid w:val="002062AC"/>
    <w:rsid w:val="0020686B"/>
    <w:rsid w:val="00206E57"/>
    <w:rsid w:val="00214D80"/>
    <w:rsid w:val="00226539"/>
    <w:rsid w:val="0023546D"/>
    <w:rsid w:val="00241D52"/>
    <w:rsid w:val="0024565E"/>
    <w:rsid w:val="00250334"/>
    <w:rsid w:val="0026208B"/>
    <w:rsid w:val="00262B6D"/>
    <w:rsid w:val="00267599"/>
    <w:rsid w:val="00270F15"/>
    <w:rsid w:val="002726BF"/>
    <w:rsid w:val="0028044C"/>
    <w:rsid w:val="00286391"/>
    <w:rsid w:val="002872A9"/>
    <w:rsid w:val="002A381C"/>
    <w:rsid w:val="002B0868"/>
    <w:rsid w:val="002B4F92"/>
    <w:rsid w:val="002B733D"/>
    <w:rsid w:val="002C5F01"/>
    <w:rsid w:val="002D6D8E"/>
    <w:rsid w:val="002E7956"/>
    <w:rsid w:val="002F3783"/>
    <w:rsid w:val="002F5A8E"/>
    <w:rsid w:val="003122E2"/>
    <w:rsid w:val="003253B6"/>
    <w:rsid w:val="003313DB"/>
    <w:rsid w:val="00336594"/>
    <w:rsid w:val="00343CB1"/>
    <w:rsid w:val="00347C03"/>
    <w:rsid w:val="00350DD5"/>
    <w:rsid w:val="00391E03"/>
    <w:rsid w:val="0039264F"/>
    <w:rsid w:val="0039665C"/>
    <w:rsid w:val="003A51B0"/>
    <w:rsid w:val="003B50FC"/>
    <w:rsid w:val="003C18DB"/>
    <w:rsid w:val="003C2124"/>
    <w:rsid w:val="003C6C50"/>
    <w:rsid w:val="003D20EB"/>
    <w:rsid w:val="003D43FC"/>
    <w:rsid w:val="003F5A8F"/>
    <w:rsid w:val="003F5B3A"/>
    <w:rsid w:val="004035CA"/>
    <w:rsid w:val="0042049C"/>
    <w:rsid w:val="00430C33"/>
    <w:rsid w:val="00432772"/>
    <w:rsid w:val="00435959"/>
    <w:rsid w:val="00437E4F"/>
    <w:rsid w:val="004403DE"/>
    <w:rsid w:val="00442FAE"/>
    <w:rsid w:val="004460AC"/>
    <w:rsid w:val="00446D01"/>
    <w:rsid w:val="00450A94"/>
    <w:rsid w:val="00451907"/>
    <w:rsid w:val="00462869"/>
    <w:rsid w:val="00464A20"/>
    <w:rsid w:val="00470770"/>
    <w:rsid w:val="00471CEC"/>
    <w:rsid w:val="004738A6"/>
    <w:rsid w:val="004739BE"/>
    <w:rsid w:val="00473A7E"/>
    <w:rsid w:val="004773BB"/>
    <w:rsid w:val="00484BB1"/>
    <w:rsid w:val="004A229B"/>
    <w:rsid w:val="004A2D8C"/>
    <w:rsid w:val="004A6F97"/>
    <w:rsid w:val="004B66A3"/>
    <w:rsid w:val="004C2480"/>
    <w:rsid w:val="004C46A3"/>
    <w:rsid w:val="004D7434"/>
    <w:rsid w:val="004E4A1C"/>
    <w:rsid w:val="004F11C0"/>
    <w:rsid w:val="004F41A2"/>
    <w:rsid w:val="004F483E"/>
    <w:rsid w:val="004F640C"/>
    <w:rsid w:val="00512FAA"/>
    <w:rsid w:val="005327AB"/>
    <w:rsid w:val="00535415"/>
    <w:rsid w:val="005412AE"/>
    <w:rsid w:val="0055143F"/>
    <w:rsid w:val="005570A7"/>
    <w:rsid w:val="0055784D"/>
    <w:rsid w:val="00565ADE"/>
    <w:rsid w:val="0057549D"/>
    <w:rsid w:val="00582431"/>
    <w:rsid w:val="005826DF"/>
    <w:rsid w:val="00585770"/>
    <w:rsid w:val="00590410"/>
    <w:rsid w:val="00591410"/>
    <w:rsid w:val="00595D62"/>
    <w:rsid w:val="005C19C6"/>
    <w:rsid w:val="005D7463"/>
    <w:rsid w:val="005F2FD4"/>
    <w:rsid w:val="005F45C4"/>
    <w:rsid w:val="005F6D92"/>
    <w:rsid w:val="005F7B69"/>
    <w:rsid w:val="00605105"/>
    <w:rsid w:val="0061533E"/>
    <w:rsid w:val="006257D4"/>
    <w:rsid w:val="006334FC"/>
    <w:rsid w:val="00635757"/>
    <w:rsid w:val="00654E31"/>
    <w:rsid w:val="00663AB6"/>
    <w:rsid w:val="0067200F"/>
    <w:rsid w:val="0067243A"/>
    <w:rsid w:val="00672AB0"/>
    <w:rsid w:val="00676E39"/>
    <w:rsid w:val="006802ED"/>
    <w:rsid w:val="00683EF1"/>
    <w:rsid w:val="006963BA"/>
    <w:rsid w:val="006A63BB"/>
    <w:rsid w:val="006B2C78"/>
    <w:rsid w:val="006D21BE"/>
    <w:rsid w:val="006D7A2A"/>
    <w:rsid w:val="006E0199"/>
    <w:rsid w:val="006E4DBF"/>
    <w:rsid w:val="006F1C71"/>
    <w:rsid w:val="006F66EF"/>
    <w:rsid w:val="006F738D"/>
    <w:rsid w:val="00705E57"/>
    <w:rsid w:val="00706415"/>
    <w:rsid w:val="00710F91"/>
    <w:rsid w:val="007131CB"/>
    <w:rsid w:val="00717892"/>
    <w:rsid w:val="00722EC0"/>
    <w:rsid w:val="0072547D"/>
    <w:rsid w:val="00727764"/>
    <w:rsid w:val="0073409A"/>
    <w:rsid w:val="00744165"/>
    <w:rsid w:val="0074609B"/>
    <w:rsid w:val="00753D9C"/>
    <w:rsid w:val="007544F8"/>
    <w:rsid w:val="0075504E"/>
    <w:rsid w:val="007642C2"/>
    <w:rsid w:val="00767853"/>
    <w:rsid w:val="00770301"/>
    <w:rsid w:val="00773400"/>
    <w:rsid w:val="0078727D"/>
    <w:rsid w:val="0079130F"/>
    <w:rsid w:val="00792097"/>
    <w:rsid w:val="007950F5"/>
    <w:rsid w:val="007B1711"/>
    <w:rsid w:val="007B278F"/>
    <w:rsid w:val="007B7A95"/>
    <w:rsid w:val="007B7E53"/>
    <w:rsid w:val="007C69CF"/>
    <w:rsid w:val="007D2D8C"/>
    <w:rsid w:val="007D7936"/>
    <w:rsid w:val="007E0311"/>
    <w:rsid w:val="007E264A"/>
    <w:rsid w:val="007E453B"/>
    <w:rsid w:val="007F5AB1"/>
    <w:rsid w:val="007F7904"/>
    <w:rsid w:val="0080145F"/>
    <w:rsid w:val="00813327"/>
    <w:rsid w:val="00815112"/>
    <w:rsid w:val="0082096D"/>
    <w:rsid w:val="00824D00"/>
    <w:rsid w:val="00826719"/>
    <w:rsid w:val="008317A8"/>
    <w:rsid w:val="00832CE0"/>
    <w:rsid w:val="00840C79"/>
    <w:rsid w:val="008555E1"/>
    <w:rsid w:val="00862BCA"/>
    <w:rsid w:val="0087075F"/>
    <w:rsid w:val="00874335"/>
    <w:rsid w:val="00883F75"/>
    <w:rsid w:val="00896047"/>
    <w:rsid w:val="008A1B04"/>
    <w:rsid w:val="008B7505"/>
    <w:rsid w:val="008D23D4"/>
    <w:rsid w:val="008D62E4"/>
    <w:rsid w:val="008D7718"/>
    <w:rsid w:val="008E7467"/>
    <w:rsid w:val="008F028A"/>
    <w:rsid w:val="008F45A0"/>
    <w:rsid w:val="008F53DF"/>
    <w:rsid w:val="00902B1A"/>
    <w:rsid w:val="009077CD"/>
    <w:rsid w:val="0092098C"/>
    <w:rsid w:val="009268BE"/>
    <w:rsid w:val="00931577"/>
    <w:rsid w:val="00935084"/>
    <w:rsid w:val="00940451"/>
    <w:rsid w:val="009509BC"/>
    <w:rsid w:val="00952F42"/>
    <w:rsid w:val="009544DB"/>
    <w:rsid w:val="00961D96"/>
    <w:rsid w:val="00962063"/>
    <w:rsid w:val="00964AAD"/>
    <w:rsid w:val="0096566C"/>
    <w:rsid w:val="00971D68"/>
    <w:rsid w:val="00975871"/>
    <w:rsid w:val="009856AA"/>
    <w:rsid w:val="00987416"/>
    <w:rsid w:val="00990F24"/>
    <w:rsid w:val="00994BBD"/>
    <w:rsid w:val="009A25CE"/>
    <w:rsid w:val="009A4D2B"/>
    <w:rsid w:val="009B0D1B"/>
    <w:rsid w:val="009B516F"/>
    <w:rsid w:val="009C0087"/>
    <w:rsid w:val="009D023E"/>
    <w:rsid w:val="009D67F0"/>
    <w:rsid w:val="009E5A89"/>
    <w:rsid w:val="009E69F1"/>
    <w:rsid w:val="009E7ABB"/>
    <w:rsid w:val="009F141B"/>
    <w:rsid w:val="009F250E"/>
    <w:rsid w:val="009F521E"/>
    <w:rsid w:val="009F6796"/>
    <w:rsid w:val="009F6FD6"/>
    <w:rsid w:val="00A109B6"/>
    <w:rsid w:val="00A16636"/>
    <w:rsid w:val="00A21606"/>
    <w:rsid w:val="00A216E3"/>
    <w:rsid w:val="00A241F8"/>
    <w:rsid w:val="00A26B1C"/>
    <w:rsid w:val="00A32EF5"/>
    <w:rsid w:val="00A33FD6"/>
    <w:rsid w:val="00A36897"/>
    <w:rsid w:val="00A36A5A"/>
    <w:rsid w:val="00A4067C"/>
    <w:rsid w:val="00A42E50"/>
    <w:rsid w:val="00A5536D"/>
    <w:rsid w:val="00A6216D"/>
    <w:rsid w:val="00A62219"/>
    <w:rsid w:val="00A6385C"/>
    <w:rsid w:val="00A6508A"/>
    <w:rsid w:val="00A70281"/>
    <w:rsid w:val="00A73B55"/>
    <w:rsid w:val="00A8315B"/>
    <w:rsid w:val="00A86995"/>
    <w:rsid w:val="00A923F6"/>
    <w:rsid w:val="00A931EE"/>
    <w:rsid w:val="00A938A3"/>
    <w:rsid w:val="00A95BD2"/>
    <w:rsid w:val="00A97C2A"/>
    <w:rsid w:val="00AB363E"/>
    <w:rsid w:val="00AC33D5"/>
    <w:rsid w:val="00AC4C9C"/>
    <w:rsid w:val="00AD2FEF"/>
    <w:rsid w:val="00AD50BD"/>
    <w:rsid w:val="00AE07DA"/>
    <w:rsid w:val="00AE5440"/>
    <w:rsid w:val="00AE7916"/>
    <w:rsid w:val="00AF2EB3"/>
    <w:rsid w:val="00AF379E"/>
    <w:rsid w:val="00AF5A17"/>
    <w:rsid w:val="00AF5BDD"/>
    <w:rsid w:val="00B047EE"/>
    <w:rsid w:val="00B144C8"/>
    <w:rsid w:val="00B15853"/>
    <w:rsid w:val="00B16035"/>
    <w:rsid w:val="00B26552"/>
    <w:rsid w:val="00B315FD"/>
    <w:rsid w:val="00B33466"/>
    <w:rsid w:val="00B34455"/>
    <w:rsid w:val="00B34975"/>
    <w:rsid w:val="00B47EDD"/>
    <w:rsid w:val="00B52F77"/>
    <w:rsid w:val="00B53DF8"/>
    <w:rsid w:val="00B53E7F"/>
    <w:rsid w:val="00B546C4"/>
    <w:rsid w:val="00B550E3"/>
    <w:rsid w:val="00B62C08"/>
    <w:rsid w:val="00B6586C"/>
    <w:rsid w:val="00B777CF"/>
    <w:rsid w:val="00B80EFE"/>
    <w:rsid w:val="00B824C9"/>
    <w:rsid w:val="00B862F5"/>
    <w:rsid w:val="00B90218"/>
    <w:rsid w:val="00B91EE7"/>
    <w:rsid w:val="00B9550F"/>
    <w:rsid w:val="00B969FE"/>
    <w:rsid w:val="00BA2DD9"/>
    <w:rsid w:val="00BA2E5D"/>
    <w:rsid w:val="00BA7FDC"/>
    <w:rsid w:val="00BB08A1"/>
    <w:rsid w:val="00BB7FA4"/>
    <w:rsid w:val="00BC4075"/>
    <w:rsid w:val="00BC6DE3"/>
    <w:rsid w:val="00BD2E4C"/>
    <w:rsid w:val="00BD41B8"/>
    <w:rsid w:val="00BE03AD"/>
    <w:rsid w:val="00C041F0"/>
    <w:rsid w:val="00C1202E"/>
    <w:rsid w:val="00C13E89"/>
    <w:rsid w:val="00C1640D"/>
    <w:rsid w:val="00C23EF5"/>
    <w:rsid w:val="00C2434F"/>
    <w:rsid w:val="00C352DE"/>
    <w:rsid w:val="00C40F52"/>
    <w:rsid w:val="00C43031"/>
    <w:rsid w:val="00C55266"/>
    <w:rsid w:val="00C6144F"/>
    <w:rsid w:val="00C67A51"/>
    <w:rsid w:val="00C741B9"/>
    <w:rsid w:val="00C77FAB"/>
    <w:rsid w:val="00C8443F"/>
    <w:rsid w:val="00C90CBA"/>
    <w:rsid w:val="00C93544"/>
    <w:rsid w:val="00CA1CF3"/>
    <w:rsid w:val="00CA67B9"/>
    <w:rsid w:val="00CB1A48"/>
    <w:rsid w:val="00CB4E42"/>
    <w:rsid w:val="00CC3E2D"/>
    <w:rsid w:val="00CE1710"/>
    <w:rsid w:val="00CF37C8"/>
    <w:rsid w:val="00D03BFE"/>
    <w:rsid w:val="00D04105"/>
    <w:rsid w:val="00D061F0"/>
    <w:rsid w:val="00D06AA9"/>
    <w:rsid w:val="00D1294D"/>
    <w:rsid w:val="00D33EE6"/>
    <w:rsid w:val="00D437A0"/>
    <w:rsid w:val="00D45805"/>
    <w:rsid w:val="00D51D82"/>
    <w:rsid w:val="00D53DC6"/>
    <w:rsid w:val="00D563B3"/>
    <w:rsid w:val="00D573C1"/>
    <w:rsid w:val="00D57D6E"/>
    <w:rsid w:val="00D664B2"/>
    <w:rsid w:val="00D910CA"/>
    <w:rsid w:val="00D96406"/>
    <w:rsid w:val="00DA38C8"/>
    <w:rsid w:val="00DA4B22"/>
    <w:rsid w:val="00DB139A"/>
    <w:rsid w:val="00DD2245"/>
    <w:rsid w:val="00DD26AE"/>
    <w:rsid w:val="00DD3E0D"/>
    <w:rsid w:val="00DF4BFF"/>
    <w:rsid w:val="00E00FC7"/>
    <w:rsid w:val="00E0115F"/>
    <w:rsid w:val="00E065AE"/>
    <w:rsid w:val="00E0758B"/>
    <w:rsid w:val="00E121F1"/>
    <w:rsid w:val="00E16089"/>
    <w:rsid w:val="00E17384"/>
    <w:rsid w:val="00E23872"/>
    <w:rsid w:val="00E25ABC"/>
    <w:rsid w:val="00E27E84"/>
    <w:rsid w:val="00E31B7F"/>
    <w:rsid w:val="00E41029"/>
    <w:rsid w:val="00E449DE"/>
    <w:rsid w:val="00E502A3"/>
    <w:rsid w:val="00E5414E"/>
    <w:rsid w:val="00E5789F"/>
    <w:rsid w:val="00E62796"/>
    <w:rsid w:val="00E6313A"/>
    <w:rsid w:val="00E632F4"/>
    <w:rsid w:val="00E73C51"/>
    <w:rsid w:val="00E83491"/>
    <w:rsid w:val="00E85B01"/>
    <w:rsid w:val="00E872EE"/>
    <w:rsid w:val="00E96B8D"/>
    <w:rsid w:val="00E97D3A"/>
    <w:rsid w:val="00EA6216"/>
    <w:rsid w:val="00EA702F"/>
    <w:rsid w:val="00EB6F09"/>
    <w:rsid w:val="00EC0098"/>
    <w:rsid w:val="00EC5AAA"/>
    <w:rsid w:val="00EC620E"/>
    <w:rsid w:val="00EC7599"/>
    <w:rsid w:val="00ED0A15"/>
    <w:rsid w:val="00ED6F48"/>
    <w:rsid w:val="00EE614B"/>
    <w:rsid w:val="00EE6B2E"/>
    <w:rsid w:val="00EE77C7"/>
    <w:rsid w:val="00F02804"/>
    <w:rsid w:val="00F043CB"/>
    <w:rsid w:val="00F3270C"/>
    <w:rsid w:val="00F33990"/>
    <w:rsid w:val="00F37B59"/>
    <w:rsid w:val="00F43545"/>
    <w:rsid w:val="00F51930"/>
    <w:rsid w:val="00F60D75"/>
    <w:rsid w:val="00F76E58"/>
    <w:rsid w:val="00F77EE0"/>
    <w:rsid w:val="00F81950"/>
    <w:rsid w:val="00F83698"/>
    <w:rsid w:val="00F84852"/>
    <w:rsid w:val="00F85096"/>
    <w:rsid w:val="00F852AB"/>
    <w:rsid w:val="00F877A9"/>
    <w:rsid w:val="00F9106D"/>
    <w:rsid w:val="00F920F4"/>
    <w:rsid w:val="00F94FB7"/>
    <w:rsid w:val="00FB2481"/>
    <w:rsid w:val="00FB5D86"/>
    <w:rsid w:val="00FB6BD9"/>
    <w:rsid w:val="00FB7156"/>
    <w:rsid w:val="00FC2794"/>
    <w:rsid w:val="00FC6F4B"/>
    <w:rsid w:val="00FD082B"/>
    <w:rsid w:val="00FD292D"/>
    <w:rsid w:val="00FD69F4"/>
    <w:rsid w:val="00FD74D5"/>
    <w:rsid w:val="00FE1C5B"/>
    <w:rsid w:val="00FE1E64"/>
    <w:rsid w:val="00FE4323"/>
    <w:rsid w:val="00FE5213"/>
    <w:rsid w:val="00FE6CF6"/>
    <w:rsid w:val="00FE6E87"/>
    <w:rsid w:val="00FE7CB9"/>
    <w:rsid w:val="00FF57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6D19F2-8F04-48FF-91FE-9BE91F9B9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E4A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Heading Bullet,UL,Абзац маркированнный,Предусловия,Шаг процесса"/>
    <w:basedOn w:val="a"/>
    <w:link w:val="a4"/>
    <w:uiPriority w:val="34"/>
    <w:qFormat/>
    <w:rsid w:val="001E2BAE"/>
    <w:pPr>
      <w:ind w:left="720"/>
      <w:contextualSpacing/>
    </w:pPr>
  </w:style>
  <w:style w:type="character" w:styleId="a5">
    <w:name w:val="annotation reference"/>
    <w:basedOn w:val="a0"/>
    <w:uiPriority w:val="99"/>
    <w:semiHidden/>
    <w:unhideWhenUsed/>
    <w:rsid w:val="003A51B0"/>
    <w:rPr>
      <w:sz w:val="16"/>
      <w:szCs w:val="16"/>
    </w:rPr>
  </w:style>
  <w:style w:type="paragraph" w:styleId="a6">
    <w:name w:val="annotation text"/>
    <w:basedOn w:val="a"/>
    <w:link w:val="a7"/>
    <w:uiPriority w:val="99"/>
    <w:unhideWhenUsed/>
    <w:rsid w:val="003A51B0"/>
    <w:pPr>
      <w:spacing w:line="240" w:lineRule="auto"/>
    </w:pPr>
    <w:rPr>
      <w:sz w:val="20"/>
      <w:szCs w:val="20"/>
    </w:rPr>
  </w:style>
  <w:style w:type="character" w:customStyle="1" w:styleId="a7">
    <w:name w:val="Текст примечания Знак"/>
    <w:basedOn w:val="a0"/>
    <w:link w:val="a6"/>
    <w:uiPriority w:val="99"/>
    <w:rsid w:val="003A51B0"/>
    <w:rPr>
      <w:sz w:val="20"/>
      <w:szCs w:val="20"/>
    </w:rPr>
  </w:style>
  <w:style w:type="paragraph" w:styleId="a8">
    <w:name w:val="annotation subject"/>
    <w:basedOn w:val="a6"/>
    <w:next w:val="a6"/>
    <w:link w:val="a9"/>
    <w:uiPriority w:val="99"/>
    <w:semiHidden/>
    <w:unhideWhenUsed/>
    <w:rsid w:val="003A51B0"/>
    <w:rPr>
      <w:b/>
      <w:bCs/>
    </w:rPr>
  </w:style>
  <w:style w:type="character" w:customStyle="1" w:styleId="a9">
    <w:name w:val="Тема примечания Знак"/>
    <w:basedOn w:val="a7"/>
    <w:link w:val="a8"/>
    <w:uiPriority w:val="99"/>
    <w:semiHidden/>
    <w:rsid w:val="003A51B0"/>
    <w:rPr>
      <w:b/>
      <w:bCs/>
      <w:sz w:val="20"/>
      <w:szCs w:val="20"/>
    </w:rPr>
  </w:style>
  <w:style w:type="paragraph" w:styleId="aa">
    <w:name w:val="Balloon Text"/>
    <w:basedOn w:val="a"/>
    <w:link w:val="ab"/>
    <w:uiPriority w:val="99"/>
    <w:semiHidden/>
    <w:unhideWhenUsed/>
    <w:rsid w:val="003A51B0"/>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3A51B0"/>
    <w:rPr>
      <w:rFonts w:ascii="Segoe UI" w:hAnsi="Segoe UI" w:cs="Segoe UI"/>
      <w:sz w:val="18"/>
      <w:szCs w:val="18"/>
    </w:rPr>
  </w:style>
  <w:style w:type="paragraph" w:styleId="ac">
    <w:name w:val="Revision"/>
    <w:hidden/>
    <w:uiPriority w:val="99"/>
    <w:semiHidden/>
    <w:rsid w:val="00E065AE"/>
    <w:pPr>
      <w:spacing w:after="0" w:line="240" w:lineRule="auto"/>
    </w:pPr>
  </w:style>
  <w:style w:type="paragraph" w:styleId="ad">
    <w:name w:val="header"/>
    <w:basedOn w:val="a"/>
    <w:link w:val="ae"/>
    <w:uiPriority w:val="99"/>
    <w:semiHidden/>
    <w:unhideWhenUsed/>
    <w:rsid w:val="003C6C50"/>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3C6C50"/>
  </w:style>
  <w:style w:type="paragraph" w:styleId="af">
    <w:name w:val="footer"/>
    <w:basedOn w:val="a"/>
    <w:link w:val="af0"/>
    <w:uiPriority w:val="99"/>
    <w:semiHidden/>
    <w:unhideWhenUsed/>
    <w:rsid w:val="003C6C50"/>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3C6C50"/>
  </w:style>
  <w:style w:type="character" w:styleId="af1">
    <w:name w:val="Hyperlink"/>
    <w:basedOn w:val="a0"/>
    <w:uiPriority w:val="99"/>
    <w:unhideWhenUsed/>
    <w:rsid w:val="001C5716"/>
    <w:rPr>
      <w:color w:val="0000FF" w:themeColor="hyperlink"/>
      <w:u w:val="single"/>
    </w:rPr>
  </w:style>
  <w:style w:type="paragraph" w:styleId="af2">
    <w:name w:val="No Spacing"/>
    <w:uiPriority w:val="1"/>
    <w:qFormat/>
    <w:rsid w:val="005F6D92"/>
    <w:pPr>
      <w:spacing w:after="0" w:line="240" w:lineRule="auto"/>
    </w:pPr>
  </w:style>
  <w:style w:type="character" w:customStyle="1" w:styleId="a4">
    <w:name w:val="Абзац списка Знак"/>
    <w:aliases w:val="1 Знак,Heading Bullet Знак,UL Знак,Абзац маркированнный Знак,Предусловия Знак,Шаг процесса Знак"/>
    <w:link w:val="a3"/>
    <w:uiPriority w:val="34"/>
    <w:locked/>
    <w:rsid w:val="00286391"/>
  </w:style>
  <w:style w:type="paragraph" w:customStyle="1" w:styleId="Default">
    <w:name w:val="Default"/>
    <w:rsid w:val="00262B6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020184">
      <w:bodyDiv w:val="1"/>
      <w:marLeft w:val="0"/>
      <w:marRight w:val="0"/>
      <w:marTop w:val="0"/>
      <w:marBottom w:val="0"/>
      <w:divBdr>
        <w:top w:val="none" w:sz="0" w:space="0" w:color="auto"/>
        <w:left w:val="none" w:sz="0" w:space="0" w:color="auto"/>
        <w:bottom w:val="none" w:sz="0" w:space="0" w:color="auto"/>
        <w:right w:val="none" w:sz="0" w:space="0" w:color="auto"/>
      </w:divBdr>
    </w:div>
    <w:div w:id="582185054">
      <w:bodyDiv w:val="1"/>
      <w:marLeft w:val="0"/>
      <w:marRight w:val="0"/>
      <w:marTop w:val="0"/>
      <w:marBottom w:val="0"/>
      <w:divBdr>
        <w:top w:val="none" w:sz="0" w:space="0" w:color="auto"/>
        <w:left w:val="none" w:sz="0" w:space="0" w:color="auto"/>
        <w:bottom w:val="none" w:sz="0" w:space="0" w:color="auto"/>
        <w:right w:val="none" w:sz="0" w:space="0" w:color="auto"/>
      </w:divBdr>
    </w:div>
    <w:div w:id="648898115">
      <w:bodyDiv w:val="1"/>
      <w:marLeft w:val="0"/>
      <w:marRight w:val="0"/>
      <w:marTop w:val="0"/>
      <w:marBottom w:val="0"/>
      <w:divBdr>
        <w:top w:val="none" w:sz="0" w:space="0" w:color="auto"/>
        <w:left w:val="none" w:sz="0" w:space="0" w:color="auto"/>
        <w:bottom w:val="none" w:sz="0" w:space="0" w:color="auto"/>
        <w:right w:val="none" w:sz="0" w:space="0" w:color="auto"/>
      </w:divBdr>
    </w:div>
    <w:div w:id="660231621">
      <w:bodyDiv w:val="1"/>
      <w:marLeft w:val="0"/>
      <w:marRight w:val="0"/>
      <w:marTop w:val="0"/>
      <w:marBottom w:val="0"/>
      <w:divBdr>
        <w:top w:val="none" w:sz="0" w:space="0" w:color="auto"/>
        <w:left w:val="none" w:sz="0" w:space="0" w:color="auto"/>
        <w:bottom w:val="none" w:sz="0" w:space="0" w:color="auto"/>
        <w:right w:val="none" w:sz="0" w:space="0" w:color="auto"/>
      </w:divBdr>
    </w:div>
    <w:div w:id="696664191">
      <w:bodyDiv w:val="1"/>
      <w:marLeft w:val="0"/>
      <w:marRight w:val="0"/>
      <w:marTop w:val="0"/>
      <w:marBottom w:val="0"/>
      <w:divBdr>
        <w:top w:val="none" w:sz="0" w:space="0" w:color="auto"/>
        <w:left w:val="none" w:sz="0" w:space="0" w:color="auto"/>
        <w:bottom w:val="none" w:sz="0" w:space="0" w:color="auto"/>
        <w:right w:val="none" w:sz="0" w:space="0" w:color="auto"/>
      </w:divBdr>
    </w:div>
    <w:div w:id="996031407">
      <w:bodyDiv w:val="1"/>
      <w:marLeft w:val="0"/>
      <w:marRight w:val="0"/>
      <w:marTop w:val="0"/>
      <w:marBottom w:val="0"/>
      <w:divBdr>
        <w:top w:val="none" w:sz="0" w:space="0" w:color="auto"/>
        <w:left w:val="none" w:sz="0" w:space="0" w:color="auto"/>
        <w:bottom w:val="none" w:sz="0" w:space="0" w:color="auto"/>
        <w:right w:val="none" w:sz="0" w:space="0" w:color="auto"/>
      </w:divBdr>
    </w:div>
    <w:div w:id="1013265920">
      <w:bodyDiv w:val="1"/>
      <w:marLeft w:val="0"/>
      <w:marRight w:val="0"/>
      <w:marTop w:val="0"/>
      <w:marBottom w:val="0"/>
      <w:divBdr>
        <w:top w:val="none" w:sz="0" w:space="0" w:color="auto"/>
        <w:left w:val="none" w:sz="0" w:space="0" w:color="auto"/>
        <w:bottom w:val="none" w:sz="0" w:space="0" w:color="auto"/>
        <w:right w:val="none" w:sz="0" w:space="0" w:color="auto"/>
      </w:divBdr>
    </w:div>
    <w:div w:id="1047879254">
      <w:bodyDiv w:val="1"/>
      <w:marLeft w:val="0"/>
      <w:marRight w:val="0"/>
      <w:marTop w:val="0"/>
      <w:marBottom w:val="0"/>
      <w:divBdr>
        <w:top w:val="none" w:sz="0" w:space="0" w:color="auto"/>
        <w:left w:val="none" w:sz="0" w:space="0" w:color="auto"/>
        <w:bottom w:val="none" w:sz="0" w:space="0" w:color="auto"/>
        <w:right w:val="none" w:sz="0" w:space="0" w:color="auto"/>
      </w:divBdr>
    </w:div>
    <w:div w:id="1053115393">
      <w:bodyDiv w:val="1"/>
      <w:marLeft w:val="0"/>
      <w:marRight w:val="0"/>
      <w:marTop w:val="0"/>
      <w:marBottom w:val="0"/>
      <w:divBdr>
        <w:top w:val="none" w:sz="0" w:space="0" w:color="auto"/>
        <w:left w:val="none" w:sz="0" w:space="0" w:color="auto"/>
        <w:bottom w:val="none" w:sz="0" w:space="0" w:color="auto"/>
        <w:right w:val="none" w:sz="0" w:space="0" w:color="auto"/>
      </w:divBdr>
      <w:divsChild>
        <w:div w:id="1963149435">
          <w:marLeft w:val="0"/>
          <w:marRight w:val="0"/>
          <w:marTop w:val="0"/>
          <w:marBottom w:val="0"/>
          <w:divBdr>
            <w:top w:val="none" w:sz="0" w:space="0" w:color="auto"/>
            <w:left w:val="none" w:sz="0" w:space="0" w:color="auto"/>
            <w:bottom w:val="none" w:sz="0" w:space="0" w:color="auto"/>
            <w:right w:val="none" w:sz="0" w:space="0" w:color="auto"/>
          </w:divBdr>
          <w:divsChild>
            <w:div w:id="1601137184">
              <w:marLeft w:val="0"/>
              <w:marRight w:val="0"/>
              <w:marTop w:val="150"/>
              <w:marBottom w:val="0"/>
              <w:divBdr>
                <w:top w:val="none" w:sz="0" w:space="0" w:color="auto"/>
                <w:left w:val="none" w:sz="0" w:space="0" w:color="auto"/>
                <w:bottom w:val="none" w:sz="0" w:space="0" w:color="auto"/>
                <w:right w:val="none" w:sz="0" w:space="0" w:color="auto"/>
              </w:divBdr>
              <w:divsChild>
                <w:div w:id="822428405">
                  <w:marLeft w:val="0"/>
                  <w:marRight w:val="0"/>
                  <w:marTop w:val="0"/>
                  <w:marBottom w:val="0"/>
                  <w:divBdr>
                    <w:top w:val="none" w:sz="0" w:space="0" w:color="auto"/>
                    <w:left w:val="none" w:sz="0" w:space="0" w:color="auto"/>
                    <w:bottom w:val="none" w:sz="0" w:space="0" w:color="auto"/>
                    <w:right w:val="none" w:sz="0" w:space="0" w:color="auto"/>
                  </w:divBdr>
                  <w:divsChild>
                    <w:div w:id="1096294020">
                      <w:marLeft w:val="0"/>
                      <w:marRight w:val="0"/>
                      <w:marTop w:val="0"/>
                      <w:marBottom w:val="0"/>
                      <w:divBdr>
                        <w:top w:val="none" w:sz="0" w:space="0" w:color="auto"/>
                        <w:left w:val="none" w:sz="0" w:space="0" w:color="auto"/>
                        <w:bottom w:val="none" w:sz="0" w:space="0" w:color="auto"/>
                        <w:right w:val="none" w:sz="0" w:space="0" w:color="auto"/>
                      </w:divBdr>
                      <w:divsChild>
                        <w:div w:id="1826041841">
                          <w:marLeft w:val="-75"/>
                          <w:marRight w:val="-75"/>
                          <w:marTop w:val="0"/>
                          <w:marBottom w:val="0"/>
                          <w:divBdr>
                            <w:top w:val="none" w:sz="0" w:space="0" w:color="auto"/>
                            <w:left w:val="none" w:sz="0" w:space="0" w:color="auto"/>
                            <w:bottom w:val="none" w:sz="0" w:space="0" w:color="auto"/>
                            <w:right w:val="none" w:sz="0" w:space="0" w:color="auto"/>
                          </w:divBdr>
                          <w:divsChild>
                            <w:div w:id="1002852444">
                              <w:marLeft w:val="0"/>
                              <w:marRight w:val="0"/>
                              <w:marTop w:val="0"/>
                              <w:marBottom w:val="0"/>
                              <w:divBdr>
                                <w:top w:val="none" w:sz="0" w:space="0" w:color="auto"/>
                                <w:left w:val="none" w:sz="0" w:space="0" w:color="auto"/>
                                <w:bottom w:val="none" w:sz="0" w:space="0" w:color="auto"/>
                                <w:right w:val="none" w:sz="0" w:space="0" w:color="auto"/>
                              </w:divBdr>
                              <w:divsChild>
                                <w:div w:id="1054736509">
                                  <w:marLeft w:val="0"/>
                                  <w:marRight w:val="0"/>
                                  <w:marTop w:val="0"/>
                                  <w:marBottom w:val="0"/>
                                  <w:divBdr>
                                    <w:top w:val="none" w:sz="0" w:space="0" w:color="auto"/>
                                    <w:left w:val="none" w:sz="0" w:space="0" w:color="auto"/>
                                    <w:bottom w:val="none" w:sz="0" w:space="0" w:color="auto"/>
                                    <w:right w:val="none" w:sz="0" w:space="0" w:color="auto"/>
                                  </w:divBdr>
                                  <w:divsChild>
                                    <w:div w:id="736587025">
                                      <w:marLeft w:val="0"/>
                                      <w:marRight w:val="0"/>
                                      <w:marTop w:val="150"/>
                                      <w:marBottom w:val="0"/>
                                      <w:divBdr>
                                        <w:top w:val="none" w:sz="0" w:space="0" w:color="auto"/>
                                        <w:left w:val="none" w:sz="0" w:space="0" w:color="auto"/>
                                        <w:bottom w:val="none" w:sz="0" w:space="0" w:color="auto"/>
                                        <w:right w:val="none" w:sz="0" w:space="0" w:color="auto"/>
                                      </w:divBdr>
                                      <w:divsChild>
                                        <w:div w:id="1824858849">
                                          <w:marLeft w:val="0"/>
                                          <w:marRight w:val="0"/>
                                          <w:marTop w:val="0"/>
                                          <w:marBottom w:val="0"/>
                                          <w:divBdr>
                                            <w:top w:val="none" w:sz="0" w:space="0" w:color="auto"/>
                                            <w:left w:val="none" w:sz="0" w:space="0" w:color="auto"/>
                                            <w:bottom w:val="none" w:sz="0" w:space="0" w:color="auto"/>
                                            <w:right w:val="none" w:sz="0" w:space="0" w:color="auto"/>
                                          </w:divBdr>
                                          <w:divsChild>
                                            <w:div w:id="1599674983">
                                              <w:marLeft w:val="0"/>
                                              <w:marRight w:val="0"/>
                                              <w:marTop w:val="0"/>
                                              <w:marBottom w:val="0"/>
                                              <w:divBdr>
                                                <w:top w:val="none" w:sz="0" w:space="0" w:color="auto"/>
                                                <w:left w:val="none" w:sz="0" w:space="0" w:color="auto"/>
                                                <w:bottom w:val="none" w:sz="0" w:space="0" w:color="auto"/>
                                                <w:right w:val="none" w:sz="0" w:space="0" w:color="auto"/>
                                              </w:divBdr>
                                              <w:divsChild>
                                                <w:div w:id="1862427420">
                                                  <w:marLeft w:val="0"/>
                                                  <w:marRight w:val="0"/>
                                                  <w:marTop w:val="150"/>
                                                  <w:marBottom w:val="0"/>
                                                  <w:divBdr>
                                                    <w:top w:val="none" w:sz="0" w:space="0" w:color="auto"/>
                                                    <w:left w:val="none" w:sz="0" w:space="0" w:color="auto"/>
                                                    <w:bottom w:val="none" w:sz="0" w:space="0" w:color="auto"/>
                                                    <w:right w:val="none" w:sz="0" w:space="0" w:color="auto"/>
                                                  </w:divBdr>
                                                  <w:divsChild>
                                                    <w:div w:id="1642929397">
                                                      <w:marLeft w:val="0"/>
                                                      <w:marRight w:val="0"/>
                                                      <w:marTop w:val="0"/>
                                                      <w:marBottom w:val="0"/>
                                                      <w:divBdr>
                                                        <w:top w:val="none" w:sz="0" w:space="0" w:color="auto"/>
                                                        <w:left w:val="none" w:sz="0" w:space="0" w:color="auto"/>
                                                        <w:bottom w:val="none" w:sz="0" w:space="0" w:color="auto"/>
                                                        <w:right w:val="none" w:sz="0" w:space="0" w:color="auto"/>
                                                      </w:divBdr>
                                                      <w:divsChild>
                                                        <w:div w:id="83692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1076476">
      <w:bodyDiv w:val="1"/>
      <w:marLeft w:val="0"/>
      <w:marRight w:val="0"/>
      <w:marTop w:val="0"/>
      <w:marBottom w:val="0"/>
      <w:divBdr>
        <w:top w:val="none" w:sz="0" w:space="0" w:color="auto"/>
        <w:left w:val="none" w:sz="0" w:space="0" w:color="auto"/>
        <w:bottom w:val="none" w:sz="0" w:space="0" w:color="auto"/>
        <w:right w:val="none" w:sz="0" w:space="0" w:color="auto"/>
      </w:divBdr>
      <w:divsChild>
        <w:div w:id="827134935">
          <w:marLeft w:val="360"/>
          <w:marRight w:val="0"/>
          <w:marTop w:val="0"/>
          <w:marBottom w:val="0"/>
          <w:divBdr>
            <w:top w:val="none" w:sz="0" w:space="0" w:color="auto"/>
            <w:left w:val="none" w:sz="0" w:space="0" w:color="auto"/>
            <w:bottom w:val="none" w:sz="0" w:space="0" w:color="auto"/>
            <w:right w:val="none" w:sz="0" w:space="0" w:color="auto"/>
          </w:divBdr>
        </w:div>
      </w:divsChild>
    </w:div>
    <w:div w:id="1201090346">
      <w:bodyDiv w:val="1"/>
      <w:marLeft w:val="0"/>
      <w:marRight w:val="0"/>
      <w:marTop w:val="0"/>
      <w:marBottom w:val="0"/>
      <w:divBdr>
        <w:top w:val="none" w:sz="0" w:space="0" w:color="auto"/>
        <w:left w:val="none" w:sz="0" w:space="0" w:color="auto"/>
        <w:bottom w:val="none" w:sz="0" w:space="0" w:color="auto"/>
        <w:right w:val="none" w:sz="0" w:space="0" w:color="auto"/>
      </w:divBdr>
    </w:div>
    <w:div w:id="1238320690">
      <w:bodyDiv w:val="1"/>
      <w:marLeft w:val="0"/>
      <w:marRight w:val="0"/>
      <w:marTop w:val="0"/>
      <w:marBottom w:val="0"/>
      <w:divBdr>
        <w:top w:val="none" w:sz="0" w:space="0" w:color="auto"/>
        <w:left w:val="none" w:sz="0" w:space="0" w:color="auto"/>
        <w:bottom w:val="none" w:sz="0" w:space="0" w:color="auto"/>
        <w:right w:val="none" w:sz="0" w:space="0" w:color="auto"/>
      </w:divBdr>
    </w:div>
    <w:div w:id="1408185610">
      <w:bodyDiv w:val="1"/>
      <w:marLeft w:val="0"/>
      <w:marRight w:val="0"/>
      <w:marTop w:val="0"/>
      <w:marBottom w:val="0"/>
      <w:divBdr>
        <w:top w:val="none" w:sz="0" w:space="0" w:color="auto"/>
        <w:left w:val="none" w:sz="0" w:space="0" w:color="auto"/>
        <w:bottom w:val="none" w:sz="0" w:space="0" w:color="auto"/>
        <w:right w:val="none" w:sz="0" w:space="0" w:color="auto"/>
      </w:divBdr>
    </w:div>
    <w:div w:id="1409766080">
      <w:bodyDiv w:val="1"/>
      <w:marLeft w:val="0"/>
      <w:marRight w:val="0"/>
      <w:marTop w:val="0"/>
      <w:marBottom w:val="0"/>
      <w:divBdr>
        <w:top w:val="none" w:sz="0" w:space="0" w:color="auto"/>
        <w:left w:val="none" w:sz="0" w:space="0" w:color="auto"/>
        <w:bottom w:val="none" w:sz="0" w:space="0" w:color="auto"/>
        <w:right w:val="none" w:sz="0" w:space="0" w:color="auto"/>
      </w:divBdr>
    </w:div>
    <w:div w:id="1771587467">
      <w:bodyDiv w:val="1"/>
      <w:marLeft w:val="0"/>
      <w:marRight w:val="0"/>
      <w:marTop w:val="0"/>
      <w:marBottom w:val="0"/>
      <w:divBdr>
        <w:top w:val="none" w:sz="0" w:space="0" w:color="auto"/>
        <w:left w:val="none" w:sz="0" w:space="0" w:color="auto"/>
        <w:bottom w:val="none" w:sz="0" w:space="0" w:color="auto"/>
        <w:right w:val="none" w:sz="0" w:space="0" w:color="auto"/>
      </w:divBdr>
    </w:div>
    <w:div w:id="198627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sddata.ru/ru/products/valuation-center" TargetMode="External"/><Relationship Id="rId13" Type="http://schemas.openxmlformats.org/officeDocument/2006/relationships/hyperlink" Target="https://cbonds.ru/company/Cbonds_Valuation" TargetMode="External"/><Relationship Id="rId18" Type="http://schemas.openxmlformats.org/officeDocument/2006/relationships/hyperlink" Target="https://nsddata.ru/ru/products/valuation-cente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rudata.info/aboutDB/data-price" TargetMode="External"/><Relationship Id="rId17" Type="http://schemas.openxmlformats.org/officeDocument/2006/relationships/hyperlink" Target="https://cbonds.ru/company/Cbonds_Estimation_Onshore" TargetMode="External"/><Relationship Id="rId2" Type="http://schemas.openxmlformats.org/officeDocument/2006/relationships/numbering" Target="numbering.xml"/><Relationship Id="rId16" Type="http://schemas.openxmlformats.org/officeDocument/2006/relationships/hyperlink" Target="https://rudata.info/aboutDB/data-pri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sddata.ru/ru/products/valuation-center" TargetMode="External"/><Relationship Id="rId5" Type="http://schemas.openxmlformats.org/officeDocument/2006/relationships/webSettings" Target="webSettings.xml"/><Relationship Id="rId15" Type="http://schemas.openxmlformats.org/officeDocument/2006/relationships/hyperlink" Target="https://nsddata.ru/ru/products/valuation-center" TargetMode="External"/><Relationship Id="rId10" Type="http://schemas.openxmlformats.org/officeDocument/2006/relationships/hyperlink" Target="https://rudata.info/aboutDB/data-price" TargetMode="External"/><Relationship Id="rId19" Type="http://schemas.openxmlformats.org/officeDocument/2006/relationships/hyperlink" Target="https://rudata.info/aboutDB/data-price" TargetMode="External"/><Relationship Id="rId4" Type="http://schemas.openxmlformats.org/officeDocument/2006/relationships/settings" Target="settings.xml"/><Relationship Id="rId9" Type="http://schemas.openxmlformats.org/officeDocument/2006/relationships/hyperlink" Target="https://cbonds.ru/company/Cbonds_Estimation_Onshore" TargetMode="External"/><Relationship Id="rId14" Type="http://schemas.openxmlformats.org/officeDocument/2006/relationships/hyperlink" Target="https://cbonds.ru/cbonds_estim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DFD65-253A-47CB-8199-88800C501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13</Pages>
  <Words>4282</Words>
  <Characters>24412</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28637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gantseva</dc:creator>
  <cp:lastModifiedBy>Сулимова Мария Ильинична</cp:lastModifiedBy>
  <cp:revision>10</cp:revision>
  <dcterms:created xsi:type="dcterms:W3CDTF">2025-03-28T10:28:00Z</dcterms:created>
  <dcterms:modified xsi:type="dcterms:W3CDTF">2026-06-03T06:43:00Z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